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BE2D" w14:textId="77777777" w:rsidR="00344B8F" w:rsidRPr="009209D2" w:rsidRDefault="00A95E45" w:rsidP="00344B8F">
      <w:pPr>
        <w:rPr>
          <w:b/>
          <w:bCs/>
          <w:i/>
          <w:iCs/>
          <w:sz w:val="32"/>
          <w:szCs w:val="32"/>
        </w:rPr>
      </w:pPr>
      <w:hyperlink r:id="rId10" w:history="1">
        <w:r w:rsidR="00344B8F" w:rsidRPr="00D040CE">
          <w:rPr>
            <w:rStyle w:val="Hyperlink"/>
            <w:b/>
            <w:bCs/>
            <w:i/>
            <w:iCs/>
            <w:sz w:val="32"/>
            <w:szCs w:val="32"/>
          </w:rPr>
          <w:t>Introduction to Stackable Credentials</w:t>
        </w:r>
      </w:hyperlink>
      <w:r w:rsidR="00344B8F" w:rsidRPr="009209D2">
        <w:rPr>
          <w:b/>
          <w:bCs/>
          <w:i/>
          <w:iCs/>
          <w:sz w:val="32"/>
          <w:szCs w:val="32"/>
        </w:rPr>
        <w:t xml:space="preserve"> – </w:t>
      </w:r>
      <w:r w:rsidR="00344B8F" w:rsidRPr="001B5B14">
        <w:rPr>
          <w:i/>
          <w:iCs/>
          <w:sz w:val="32"/>
          <w:szCs w:val="32"/>
        </w:rPr>
        <w:t>Study Guide</w:t>
      </w:r>
    </w:p>
    <w:p w14:paraId="247F5AB6" w14:textId="77777777" w:rsidR="00344B8F" w:rsidRDefault="00344B8F"/>
    <w:tbl>
      <w:tblPr>
        <w:tblW w:w="14480" w:type="dxa"/>
        <w:tblInd w:w="5" w:type="dxa"/>
        <w:tblLook w:val="04A0" w:firstRow="1" w:lastRow="0" w:firstColumn="1" w:lastColumn="0" w:noHBand="0" w:noVBand="1"/>
      </w:tblPr>
      <w:tblGrid>
        <w:gridCol w:w="1775"/>
        <w:gridCol w:w="6945"/>
        <w:gridCol w:w="5760"/>
      </w:tblGrid>
      <w:tr w:rsidR="00D040CE" w:rsidRPr="005B233A" w14:paraId="7FF2D970" w14:textId="77777777" w:rsidTr="00344B8F">
        <w:trPr>
          <w:cantSplit/>
          <w:trHeight w:val="420"/>
          <w:tblHeader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788386" w14:textId="77777777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3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Read 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5AAD15" w14:textId="77777777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3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Reflect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AECCC7" w14:textId="77777777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3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Respond</w:t>
            </w:r>
          </w:p>
        </w:tc>
      </w:tr>
      <w:tr w:rsidR="00D040CE" w:rsidRPr="005B233A" w14:paraId="1CC6E413" w14:textId="77777777" w:rsidTr="00344B8F">
        <w:trPr>
          <w:trHeight w:val="88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664" w14:textId="21777B49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3FB9">
              <w:rPr>
                <w:rFonts w:ascii="Calibri" w:eastAsia="Times New Roman" w:hAnsi="Calibri" w:cs="Calibri"/>
                <w:b/>
                <w:color w:val="000000"/>
              </w:rPr>
              <w:t xml:space="preserve">Introduction  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Pr="00C53FB9">
              <w:rPr>
                <w:rFonts w:ascii="Calibri" w:eastAsia="Times New Roman" w:hAnsi="Calibri" w:cs="Calibri"/>
                <w:i/>
                <w:color w:val="000000"/>
              </w:rPr>
              <w:t>Pages 1-7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2FA" w14:textId="30E0C833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>How does your current program align to the Pathways to Career Readiness and Advancement graphic on P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B233A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2095" w14:textId="06182886" w:rsidR="00D040CE" w:rsidRPr="00DA651C" w:rsidRDefault="00D040CE" w:rsidP="00DA651C">
            <w:pPr>
              <w:pStyle w:val="CommentText"/>
            </w:pPr>
            <w:r w:rsidRPr="005B233A">
              <w:rPr>
                <w:rFonts w:ascii="Calibri" w:eastAsia="Times New Roman" w:hAnsi="Calibri" w:cs="Calibri"/>
                <w:color w:val="000000"/>
              </w:rPr>
              <w:t>Identify components that may be missing or barriers that may be preventing students from progressing seamlessly within a pathway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(e</w:t>
            </w:r>
            <w:r>
              <w:t>.g. lack of strong linkages between local secondary and post-secondary programs; lack of clear pathways for noncredit to credit students; lack of linkages between workforce development programs/customized training and credit options, etc.)</w:t>
            </w:r>
          </w:p>
        </w:tc>
      </w:tr>
      <w:tr w:rsidR="00D040CE" w:rsidRPr="005B233A" w14:paraId="4F41E94A" w14:textId="77777777" w:rsidTr="00344B8F">
        <w:trPr>
          <w:trHeight w:val="27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351238" w14:textId="77777777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8C675" w14:textId="77777777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B267B8" w14:textId="77777777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40CE" w:rsidRPr="005B233A" w14:paraId="72538BBC" w14:textId="77777777" w:rsidTr="00344B8F">
        <w:trPr>
          <w:trHeight w:val="118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D82" w14:textId="77777777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31BDA405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31BDA40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Employer Engagement</w:t>
            </w:r>
            <w:r w:rsidRPr="31BDA405">
              <w:rPr>
                <w:rFonts w:ascii="Calibri" w:eastAsia="Times New Roman" w:hAnsi="Calibri" w:cs="Calibri"/>
                <w:color w:val="000000" w:themeColor="text1"/>
              </w:rPr>
              <w:t xml:space="preserve">   </w:t>
            </w:r>
            <w:r w:rsidRPr="31BDA405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Pages 8-14</w:t>
            </w:r>
          </w:p>
          <w:p w14:paraId="4B2E2214" w14:textId="7F45E334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10B" w14:textId="72A33E42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>Are employers currently involved in the design of your program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s stackable credentials? What engagement strategies or processes are you using to get and keep them involved?  </w:t>
            </w:r>
            <w:r>
              <w:rPr>
                <w:rFonts w:ascii="Calibri" w:eastAsia="Times New Roman" w:hAnsi="Calibri" w:cs="Calibri"/>
                <w:color w:val="000000"/>
              </w:rPr>
              <w:t>What addition</w:t>
            </w:r>
            <w:r w:rsidR="001B0E54">
              <w:rPr>
                <w:rFonts w:ascii="Calibri" w:eastAsia="Times New Roman" w:hAnsi="Calibri" w:cs="Calibri"/>
                <w:color w:val="000000"/>
              </w:rPr>
              <w:t>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employer engagement options are you hoping to develop and/or employ? Specifically, what have you learned from your employer and community partnership engagement activities? If you had to rate the strength of your employer engagement in your specific industry/program area would you rate it as</w:t>
            </w:r>
            <w:r w:rsidR="001B0E54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(1) very weak </w:t>
            </w:r>
            <w:r w:rsidR="00D40D42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(2) weak (3) adequate (4) strong</w:t>
            </w:r>
            <w:r w:rsidR="00D40D42">
              <w:rPr>
                <w:rFonts w:ascii="Calibri" w:eastAsia="Times New Roman" w:hAnsi="Calibri" w:cs="Calibri"/>
                <w:color w:val="000000"/>
              </w:rPr>
              <w:t>, 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(5) very strong</w:t>
            </w:r>
            <w:r w:rsidR="00D40D42">
              <w:rPr>
                <w:rFonts w:ascii="Calibri" w:eastAsia="Times New Roman" w:hAnsi="Calibri" w:cs="Calibri"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C6D" w14:textId="770E53F1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Access the Employer Engagement </w:t>
            </w:r>
            <w:hyperlink r:id="rId11" w:history="1">
              <w:r w:rsidRPr="005B233A">
                <w:rPr>
                  <w:rStyle w:val="Hyperlink"/>
                  <w:rFonts w:ascii="Calibri" w:eastAsia="Times New Roman" w:hAnsi="Calibri" w:cs="Calibri"/>
                </w:rPr>
                <w:t>Toolkit</w:t>
              </w:r>
            </w:hyperlink>
            <w:r w:rsidRPr="005B233A">
              <w:rPr>
                <w:rFonts w:ascii="Calibri" w:eastAsia="Times New Roman" w:hAnsi="Calibri" w:cs="Calibri"/>
                <w:color w:val="000000"/>
              </w:rPr>
              <w:t xml:space="preserve">. Read the 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Developing Your Program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5B233A">
              <w:rPr>
                <w:rFonts w:ascii="Calibri" w:eastAsia="Times New Roman" w:hAnsi="Calibri" w:cs="Calibri"/>
                <w:color w:val="000000"/>
              </w:rPr>
              <w:t>ntroduction and complete the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Self-check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form.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Ask multiple team members to complete and then share to discuss responses and possible next steps. </w:t>
            </w:r>
          </w:p>
        </w:tc>
      </w:tr>
      <w:tr w:rsidR="00D040CE" w:rsidRPr="005B233A" w14:paraId="67DD672C" w14:textId="77777777" w:rsidTr="00344B8F">
        <w:trPr>
          <w:trHeight w:val="1052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665" w14:textId="7CFB3079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7B9" w14:textId="565DA0F0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How does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your </w:t>
            </w:r>
            <w:r w:rsidR="00D40D42">
              <w:rPr>
                <w:rFonts w:ascii="Calibri" w:eastAsia="Times New Roman" w:hAnsi="Calibri" w:cs="Calibri"/>
                <w:color w:val="000000"/>
              </w:rPr>
              <w:t>institution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approach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employer engagement?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What value is generated from your employer engagement activities?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58A" w14:textId="70C65B58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Access the Employer Engagement </w:t>
            </w:r>
            <w:hyperlink r:id="rId12" w:history="1">
              <w:r w:rsidRPr="005B233A">
                <w:rPr>
                  <w:rStyle w:val="Hyperlink"/>
                  <w:rFonts w:ascii="Calibri" w:eastAsia="Times New Roman" w:hAnsi="Calibri" w:cs="Calibri"/>
                </w:rPr>
                <w:t>Toolkit</w:t>
              </w:r>
            </w:hyperlink>
            <w:r w:rsidRPr="005B233A">
              <w:rPr>
                <w:rFonts w:ascii="Calibri" w:eastAsia="Times New Roman" w:hAnsi="Calibri" w:cs="Calibri"/>
                <w:color w:val="000000"/>
              </w:rPr>
              <w:t>. Read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B233A">
              <w:rPr>
                <w:rFonts w:ascii="Calibri" w:eastAsia="Times New Roman" w:hAnsi="Calibri" w:cs="Calibri"/>
                <w:color w:val="000000"/>
              </w:rPr>
              <w:t>the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Knowing Your Audience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5B233A">
              <w:rPr>
                <w:rFonts w:ascii="Calibri" w:eastAsia="Times New Roman" w:hAnsi="Calibri" w:cs="Calibri"/>
                <w:color w:val="000000"/>
              </w:rPr>
              <w:t>ntroduction. Under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B233A">
              <w:rPr>
                <w:rFonts w:ascii="Calibri" w:eastAsia="Times New Roman" w:hAnsi="Calibri" w:cs="Calibri"/>
                <w:color w:val="000000"/>
              </w:rPr>
              <w:t>College Activities, Activity 2</w:t>
            </w:r>
            <w:r w:rsidR="003259DB">
              <w:rPr>
                <w:rFonts w:ascii="Calibri" w:eastAsia="Times New Roman" w:hAnsi="Calibri" w:cs="Calibri"/>
                <w:color w:val="000000"/>
              </w:rPr>
              <w:t>,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complete: 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>Develop an internal checklist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to share with your </w:t>
            </w:r>
            <w:r>
              <w:rPr>
                <w:rFonts w:ascii="Calibri" w:eastAsia="Times New Roman" w:hAnsi="Calibri" w:cs="Calibri"/>
                <w:color w:val="000000"/>
              </w:rPr>
              <w:t>team.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040CE" w:rsidRPr="005B233A" w14:paraId="6714B9C4" w14:textId="77777777" w:rsidTr="00344B8F">
        <w:trPr>
          <w:trHeight w:val="1160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001" w14:textId="4A8D1305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B99" w14:textId="37DE6009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Consider the questions on P13. How do you convene employers around program curriculum?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What processes/methods </w:t>
            </w:r>
            <w:r w:rsidR="00D40D42">
              <w:rPr>
                <w:rFonts w:ascii="Calibri" w:eastAsia="Times New Roman" w:hAnsi="Calibri" w:cs="Calibri"/>
                <w:color w:val="000000"/>
              </w:rPr>
              <w:t>have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work</w:t>
            </w:r>
            <w:r w:rsidR="00D40D42">
              <w:rPr>
                <w:rFonts w:ascii="Calibri" w:eastAsia="Times New Roman" w:hAnsi="Calibri" w:cs="Calibri"/>
                <w:color w:val="000000"/>
              </w:rPr>
              <w:t>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best in eliciting input from employers?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020" w14:textId="68C9965F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Access the Employer Engagement </w:t>
            </w:r>
            <w:hyperlink r:id="rId13" w:history="1">
              <w:r w:rsidRPr="005B233A">
                <w:rPr>
                  <w:rStyle w:val="Hyperlink"/>
                  <w:rFonts w:ascii="Calibri" w:eastAsia="Times New Roman" w:hAnsi="Calibri" w:cs="Calibri"/>
                </w:rPr>
                <w:t>Toolkit</w:t>
              </w:r>
            </w:hyperlink>
            <w:r w:rsidRPr="005B233A">
              <w:rPr>
                <w:rFonts w:ascii="Calibri" w:eastAsia="Times New Roman" w:hAnsi="Calibri" w:cs="Calibri"/>
                <w:color w:val="000000"/>
              </w:rPr>
              <w:t xml:space="preserve">. Under 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Developing Your Program </w:t>
            </w:r>
            <w:r w:rsidRPr="005B233A">
              <w:rPr>
                <w:rFonts w:ascii="Calibri" w:eastAsia="Times New Roman" w:hAnsi="Calibri" w:cs="Calibri"/>
                <w:color w:val="000000"/>
              </w:rPr>
              <w:t>College Activity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1,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omplete the 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>Business Advisory Council Effectiveness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and share the outcome with your </w:t>
            </w:r>
            <w:r>
              <w:rPr>
                <w:rFonts w:ascii="Calibri" w:eastAsia="Times New Roman" w:hAnsi="Calibri" w:cs="Calibri"/>
                <w:color w:val="000000"/>
              </w:rPr>
              <w:t>team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</w:tr>
      <w:tr w:rsidR="00D040CE" w:rsidRPr="005B233A" w14:paraId="4A565B1C" w14:textId="77777777" w:rsidTr="00344B8F">
        <w:trPr>
          <w:trHeight w:val="1493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64E" w14:textId="2C49B29B" w:rsidR="00D040CE" w:rsidRPr="005B233A" w:rsidRDefault="00D040CE" w:rsidP="31BDA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31BDA40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Designing Curriculum for Stackable Credentials</w:t>
            </w:r>
            <w:r w:rsidRPr="31BDA405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  <w:p w14:paraId="2DD190DC" w14:textId="77777777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31BDA405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Part 1: pp. 15-25</w:t>
            </w:r>
          </w:p>
          <w:p w14:paraId="5BAF1ADE" w14:textId="77777777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  <w:p w14:paraId="2D6642D9" w14:textId="67A69368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BF8" w14:textId="0860D403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lastRenderedPageBreak/>
              <w:t>How does your college clarify the content a program should cover and the credentials important to your local employers? How do your employers validate employment opportunities for each credential milestone on the pathway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(e.g., industry</w:t>
            </w:r>
            <w:r w:rsidR="00CB4A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certificat</w:t>
            </w:r>
            <w:r w:rsidR="00CB4A97">
              <w:rPr>
                <w:rFonts w:ascii="Calibri" w:eastAsia="Times New Roman" w:hAnsi="Calibri" w:cs="Calibri"/>
                <w:color w:val="000000"/>
              </w:rPr>
              <w:t>ions</w:t>
            </w:r>
            <w:r>
              <w:rPr>
                <w:rFonts w:ascii="Calibri" w:eastAsia="Times New Roman" w:hAnsi="Calibri" w:cs="Calibri"/>
                <w:color w:val="000000"/>
              </w:rPr>
              <w:t>, college certificates, degrees)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?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A78" w14:textId="3AD4F16B" w:rsidR="00D040CE" w:rsidRPr="005B233A" w:rsidRDefault="00D040CE" w:rsidP="00DC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Access the Employer Engagement </w:t>
            </w:r>
            <w:hyperlink r:id="rId14" w:history="1">
              <w:r w:rsidRPr="005B233A">
                <w:rPr>
                  <w:rStyle w:val="Hyperlink"/>
                  <w:rFonts w:ascii="Calibri" w:eastAsia="Times New Roman" w:hAnsi="Calibri" w:cs="Calibri"/>
                </w:rPr>
                <w:t>Toolkit</w:t>
              </w:r>
            </w:hyperlink>
            <w:r w:rsidRPr="005B233A">
              <w:rPr>
                <w:rFonts w:ascii="Calibri" w:eastAsia="Times New Roman" w:hAnsi="Calibri" w:cs="Calibri"/>
                <w:color w:val="000000"/>
              </w:rPr>
              <w:t xml:space="preserve">. Under 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>Developing Your Program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B233A">
              <w:rPr>
                <w:rFonts w:ascii="Calibri" w:eastAsia="Times New Roman" w:hAnsi="Calibri" w:cs="Calibri"/>
                <w:b/>
                <w:bCs/>
                <w:color w:val="000000"/>
              </w:rPr>
              <w:t>Strengthening Industry Commitment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eview the </w:t>
            </w:r>
            <w:r w:rsidRPr="00810B6C">
              <w:rPr>
                <w:rFonts w:ascii="Calibri" w:eastAsia="Times New Roman" w:hAnsi="Calibri" w:cs="Calibri"/>
                <w:color w:val="000000"/>
                <w:highlight w:val="yellow"/>
              </w:rPr>
              <w:t>Business Industry Leadership Team Toolkit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identify 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steps you will take to increase employer engagement. </w:t>
            </w:r>
            <w:r w:rsidR="00810B6C">
              <w:rPr>
                <w:rFonts w:ascii="Calibri" w:eastAsia="Times New Roman" w:hAnsi="Calibri" w:cs="Calibri"/>
                <w:color w:val="000000"/>
              </w:rPr>
              <w:t>Discuss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with your team.</w:t>
            </w:r>
          </w:p>
        </w:tc>
      </w:tr>
      <w:tr w:rsidR="00D040CE" w:rsidRPr="005B233A" w14:paraId="12DA89E5" w14:textId="77777777" w:rsidTr="00344B8F">
        <w:trPr>
          <w:trHeight w:val="1475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B5A" w14:textId="18FF01DF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C33" w14:textId="1E4198BC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Does your college have a process for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bridging non-credit to 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credit </w:t>
            </w:r>
            <w:r>
              <w:rPr>
                <w:rFonts w:ascii="Calibri" w:eastAsia="Times New Roman" w:hAnsi="Calibri" w:cs="Calibri"/>
                <w:color w:val="000000"/>
              </w:rPr>
              <w:t>educational options</w:t>
            </w:r>
            <w:r w:rsidRPr="005B233A">
              <w:rPr>
                <w:rFonts w:ascii="Calibri" w:eastAsia="Times New Roman" w:hAnsi="Calibri" w:cs="Calibri"/>
                <w:color w:val="000000"/>
              </w:rPr>
              <w:t>? Prior learning assessment? Industry certification crosswalk to credit-bearing courses?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3310B">
              <w:rPr>
                <w:rFonts w:ascii="Calibri" w:eastAsia="Times New Roman" w:hAnsi="Calibri" w:cs="Calibri"/>
                <w:color w:val="000000"/>
              </w:rPr>
              <w:t>Internal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noncredit to credit articulation?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7C8" w14:textId="7BA7FF25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Identify/locate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your college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5B233A">
              <w:rPr>
                <w:rFonts w:ascii="Calibri" w:eastAsia="Times New Roman" w:hAnsi="Calibri" w:cs="Calibri"/>
                <w:color w:val="000000"/>
              </w:rPr>
              <w:t>s polic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 or 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procedures for awarding credit for non-credit </w:t>
            </w:r>
            <w:r>
              <w:rPr>
                <w:rFonts w:ascii="Calibri" w:eastAsia="Times New Roman" w:hAnsi="Calibri" w:cs="Calibri"/>
                <w:color w:val="000000"/>
              </w:rPr>
              <w:t>courses and/or prior learning experiences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. Identify non-credit activities related to your program </w:t>
            </w:r>
            <w:r>
              <w:rPr>
                <w:rFonts w:ascii="Calibri" w:eastAsia="Times New Roman" w:hAnsi="Calibri" w:cs="Calibri"/>
                <w:color w:val="000000"/>
              </w:rPr>
              <w:t>for which you’d like to pursue awarding c</w:t>
            </w:r>
            <w:r w:rsidRPr="005B233A">
              <w:rPr>
                <w:rFonts w:ascii="Calibri" w:eastAsia="Times New Roman" w:hAnsi="Calibri" w:cs="Calibri"/>
                <w:color w:val="000000"/>
              </w:rPr>
              <w:t>redit.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Identify action steps to accomplish this goal and share with your team.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040CE" w:rsidRPr="005B233A" w14:paraId="14B3A546" w14:textId="77777777" w:rsidTr="00344B8F">
        <w:trPr>
          <w:trHeight w:val="885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D26" w14:textId="7AC4E591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3ED" w14:textId="6B77431A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>Review the career pathway maps in this section. Does your college have a consistent visual for students and stakeholders to view pathway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233A">
              <w:rPr>
                <w:rFonts w:ascii="Calibri" w:eastAsia="Times New Roman" w:hAnsi="Calibri" w:cs="Calibri"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53C" w14:textId="6C063C84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Complete a rough draft of the Career Pathway for your program using the template </w:t>
            </w:r>
            <w:r w:rsidR="00A95E45">
              <w:rPr>
                <w:rFonts w:ascii="Calibri" w:eastAsia="Times New Roman" w:hAnsi="Calibri" w:cs="Calibri"/>
                <w:color w:val="000000"/>
              </w:rPr>
              <w:t>provided in the workshop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</w:tr>
      <w:tr w:rsidR="00D040CE" w:rsidRPr="005B233A" w14:paraId="60EF33CB" w14:textId="77777777" w:rsidTr="00344B8F">
        <w:trPr>
          <w:trHeight w:val="177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1C13" w14:textId="098AF0C1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31BDA40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Designing Curriculum for Stackable Credentials</w:t>
            </w:r>
            <w:r w:rsidRPr="31BDA405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>
              <w:br/>
            </w:r>
            <w:r w:rsidRPr="31BDA405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Part 2: pp. 25-32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D4D" w14:textId="7FC44D65" w:rsidR="00D040CE" w:rsidRDefault="00D040CE" w:rsidP="006372C4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Consider the </w:t>
            </w:r>
            <w:r w:rsidR="00F04A54">
              <w:rPr>
                <w:rFonts w:ascii="Calibri" w:eastAsia="Times New Roman" w:hAnsi="Calibri" w:cs="Calibri"/>
                <w:color w:val="000000"/>
              </w:rPr>
              <w:t>five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themes presented and rank </w:t>
            </w:r>
            <w:r w:rsidR="00F04A54">
              <w:rPr>
                <w:rFonts w:ascii="Calibri" w:eastAsia="Times New Roman" w:hAnsi="Calibri" w:cs="Calibri"/>
                <w:color w:val="000000"/>
              </w:rPr>
              <w:t>in priority order for your program to address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14:paraId="4A218D0F" w14:textId="77777777" w:rsidR="00D040CE" w:rsidRPr="00A601D1" w:rsidRDefault="00D040CE" w:rsidP="00A601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01D1">
              <w:rPr>
                <w:rFonts w:ascii="Calibri" w:eastAsia="Times New Roman" w:hAnsi="Calibri" w:cs="Calibri"/>
                <w:i/>
                <w:iCs/>
                <w:color w:val="000000"/>
              </w:rPr>
              <w:t>Prepare students for entry-level employment</w:t>
            </w:r>
          </w:p>
          <w:p w14:paraId="3506801D" w14:textId="0337CB55" w:rsidR="00D040CE" w:rsidRPr="00A601D1" w:rsidRDefault="00D040CE" w:rsidP="00A601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01D1">
              <w:rPr>
                <w:rFonts w:ascii="Calibri" w:eastAsia="Times New Roman" w:hAnsi="Calibri" w:cs="Calibri"/>
                <w:i/>
                <w:iCs/>
                <w:color w:val="000000"/>
              </w:rPr>
              <w:t>Embed industry-recognized certifications</w:t>
            </w:r>
          </w:p>
          <w:p w14:paraId="54029C6C" w14:textId="0E80252B" w:rsidR="00D040CE" w:rsidRPr="00A601D1" w:rsidRDefault="00D040CE" w:rsidP="00A601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01D1">
              <w:rPr>
                <w:rFonts w:ascii="Calibri" w:eastAsia="Times New Roman" w:hAnsi="Calibri" w:cs="Calibri"/>
                <w:i/>
                <w:iCs/>
                <w:color w:val="000000"/>
              </w:rPr>
              <w:t>Incorporate work-based leaning into education pathways</w:t>
            </w:r>
          </w:p>
          <w:p w14:paraId="7254F3CE" w14:textId="77777777" w:rsidR="00D040CE" w:rsidRPr="00A601D1" w:rsidRDefault="00D040CE" w:rsidP="00A601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01D1">
              <w:rPr>
                <w:rFonts w:ascii="Calibri" w:eastAsia="Times New Roman" w:hAnsi="Calibri" w:cs="Calibri"/>
                <w:i/>
                <w:iCs/>
                <w:color w:val="000000"/>
              </w:rPr>
              <w:t>Support baccalaureate transfer</w:t>
            </w:r>
          </w:p>
          <w:p w14:paraId="745C0875" w14:textId="44FE14DC" w:rsidR="00D040CE" w:rsidRPr="006372C4" w:rsidRDefault="00D040CE" w:rsidP="005B23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01D1">
              <w:rPr>
                <w:rFonts w:ascii="Calibri" w:eastAsia="Times New Roman" w:hAnsi="Calibri" w:cs="Calibri"/>
                <w:i/>
                <w:iCs/>
                <w:color w:val="000000"/>
              </w:rPr>
              <w:t>Partner with feeder school districts</w:t>
            </w:r>
          </w:p>
          <w:p w14:paraId="36C8CA5D" w14:textId="44A6F49A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3DF" w14:textId="17B2427D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Work with your </w:t>
            </w:r>
            <w:r>
              <w:rPr>
                <w:rFonts w:ascii="Calibri" w:eastAsia="Times New Roman" w:hAnsi="Calibri" w:cs="Calibri"/>
                <w:color w:val="000000"/>
              </w:rPr>
              <w:t>team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discuss and 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identify available resources to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address your </w:t>
            </w:r>
            <w:r w:rsidRPr="005B233A">
              <w:rPr>
                <w:rFonts w:ascii="Calibri" w:eastAsia="Times New Roman" w:hAnsi="Calibri" w:cs="Calibri"/>
                <w:color w:val="000000"/>
              </w:rPr>
              <w:t>college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5B233A">
              <w:rPr>
                <w:rFonts w:ascii="Calibri" w:eastAsia="Times New Roman" w:hAnsi="Calibri" w:cs="Calibri"/>
                <w:color w:val="000000"/>
              </w:rPr>
              <w:t>s area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of greatest need. </w:t>
            </w:r>
          </w:p>
        </w:tc>
      </w:tr>
      <w:tr w:rsidR="00D040CE" w:rsidRPr="005B233A" w14:paraId="0794A624" w14:textId="77777777" w:rsidTr="00344B8F">
        <w:trPr>
          <w:trHeight w:val="88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991" w14:textId="792E0FAF" w:rsidR="00D040CE" w:rsidRDefault="00D040CE" w:rsidP="31BDA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31BDA40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Supporting Completion   </w:t>
            </w:r>
            <w:r w:rsidRPr="31BDA405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 xml:space="preserve">Pages </w:t>
            </w:r>
          </w:p>
          <w:p w14:paraId="1514FECA" w14:textId="7FC4D11D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3FB9">
              <w:rPr>
                <w:rFonts w:ascii="Calibri" w:eastAsia="Times New Roman" w:hAnsi="Calibri" w:cs="Calibri"/>
                <w:i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3</w:t>
            </w:r>
            <w:r w:rsidRPr="00C53FB9">
              <w:rPr>
                <w:rFonts w:ascii="Calibri" w:eastAsia="Times New Roman" w:hAnsi="Calibri" w:cs="Calibri"/>
                <w:i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41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9E8" w14:textId="667613DA" w:rsidR="00D040CE" w:rsidRPr="005B233A" w:rsidRDefault="00D040CE" w:rsidP="00CC39B2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Consider the 5 strategies presented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on P33-40 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and rank </w:t>
            </w:r>
            <w:r w:rsidR="00CC39B2">
              <w:rPr>
                <w:rFonts w:ascii="Calibri" w:eastAsia="Times New Roman" w:hAnsi="Calibri" w:cs="Calibri"/>
                <w:color w:val="000000"/>
              </w:rPr>
              <w:t>in priority order for your program to address</w:t>
            </w:r>
            <w:r w:rsidR="00CC39B2" w:rsidRPr="005B233A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0E8" w14:textId="628B7E0C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Work with your </w:t>
            </w:r>
            <w:r>
              <w:rPr>
                <w:rFonts w:ascii="Calibri" w:eastAsia="Times New Roman" w:hAnsi="Calibri" w:cs="Calibri"/>
                <w:color w:val="000000"/>
              </w:rPr>
              <w:t>team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to identify available resources to assist with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your </w:t>
            </w:r>
            <w:r w:rsidRPr="005B233A">
              <w:rPr>
                <w:rFonts w:ascii="Calibri" w:eastAsia="Times New Roman" w:hAnsi="Calibri" w:cs="Calibri"/>
                <w:color w:val="000000"/>
              </w:rPr>
              <w:t>college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5B233A">
              <w:rPr>
                <w:rFonts w:ascii="Calibri" w:eastAsia="Times New Roman" w:hAnsi="Calibri" w:cs="Calibri"/>
                <w:color w:val="000000"/>
              </w:rPr>
              <w:t>s area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of greatest need.</w:t>
            </w:r>
          </w:p>
        </w:tc>
      </w:tr>
      <w:tr w:rsidR="00D040CE" w:rsidRPr="005B233A" w14:paraId="3F652CC5" w14:textId="77777777" w:rsidTr="00344B8F">
        <w:trPr>
          <w:trHeight w:val="118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3A3" w14:textId="1B5003B3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31BDA40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Sustaining Stackable Credentials</w:t>
            </w:r>
            <w:r w:rsidRPr="31BDA405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31BDA405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Pages 42-45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537" w14:textId="3697671D" w:rsidR="00D040CE" w:rsidRPr="005B233A" w:rsidRDefault="00D040CE" w:rsidP="00CC39B2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>Consider the strategies for data collection on P4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5B233A">
              <w:rPr>
                <w:rFonts w:ascii="Calibri" w:eastAsia="Times New Roman" w:hAnsi="Calibri" w:cs="Calibri"/>
                <w:color w:val="000000"/>
              </w:rPr>
              <w:t>-4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and rank </w:t>
            </w:r>
            <w:r w:rsidR="00CC39B2">
              <w:rPr>
                <w:rFonts w:ascii="Calibri" w:eastAsia="Times New Roman" w:hAnsi="Calibri" w:cs="Calibri"/>
                <w:color w:val="000000"/>
              </w:rPr>
              <w:t>in priority order for your program to address</w:t>
            </w:r>
            <w:r w:rsidR="00CC39B2" w:rsidRPr="005B233A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006" w14:textId="331B155D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Work with your </w:t>
            </w:r>
            <w:r>
              <w:rPr>
                <w:rFonts w:ascii="Calibri" w:eastAsia="Times New Roman" w:hAnsi="Calibri" w:cs="Calibri"/>
                <w:color w:val="000000"/>
              </w:rPr>
              <w:t>team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to identify available resources to assist with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your </w:t>
            </w:r>
            <w:r w:rsidRPr="005B233A">
              <w:rPr>
                <w:rFonts w:ascii="Calibri" w:eastAsia="Times New Roman" w:hAnsi="Calibri" w:cs="Calibri"/>
                <w:color w:val="000000"/>
              </w:rPr>
              <w:t>college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5B233A">
              <w:rPr>
                <w:rFonts w:ascii="Calibri" w:eastAsia="Times New Roman" w:hAnsi="Calibri" w:cs="Calibri"/>
                <w:color w:val="000000"/>
              </w:rPr>
              <w:t>s area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of greatest need. </w:t>
            </w:r>
          </w:p>
        </w:tc>
      </w:tr>
      <w:tr w:rsidR="00D040CE" w:rsidRPr="005B233A" w14:paraId="17865128" w14:textId="77777777" w:rsidTr="00344B8F">
        <w:trPr>
          <w:trHeight w:val="177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562" w14:textId="1B0D26E6" w:rsidR="00D040CE" w:rsidRPr="005B233A" w:rsidRDefault="00D040CE" w:rsidP="005B2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31BDA40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Considerations for the Future/ Concluding Observations   </w:t>
            </w:r>
            <w:r w:rsidRPr="31BDA405">
              <w:rPr>
                <w:rFonts w:ascii="Calibri" w:eastAsia="Times New Roman" w:hAnsi="Calibri" w:cs="Calibri"/>
                <w:color w:val="000000" w:themeColor="text1"/>
              </w:rPr>
              <w:t xml:space="preserve">   </w:t>
            </w:r>
            <w:r w:rsidRPr="31BDA405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Pages 45-47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30D" w14:textId="67235A81" w:rsidR="00D040CE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Choose one of the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tutorials from this section to view and reflect on. </w:t>
            </w:r>
          </w:p>
          <w:p w14:paraId="26211C6F" w14:textId="0BBE8703" w:rsidR="00D040CE" w:rsidRPr="007B5342" w:rsidRDefault="00D040CE" w:rsidP="007B53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B5342">
              <w:rPr>
                <w:rFonts w:ascii="Calibri" w:eastAsia="Times New Roman" w:hAnsi="Calibri" w:cs="Calibri"/>
                <w:i/>
                <w:iCs/>
                <w:color w:val="000000"/>
              </w:rPr>
              <w:t>Breaking Down Silos to Build In-demand Pathways: Strategic Use of Non-credit to Credit Offerings to Meet Industry Need and Accelerate Student Success</w:t>
            </w:r>
          </w:p>
          <w:p w14:paraId="17E4C1A2" w14:textId="326353EE" w:rsidR="00D040CE" w:rsidRPr="007B5342" w:rsidRDefault="00D040CE" w:rsidP="007B53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342">
              <w:rPr>
                <w:rFonts w:ascii="Calibri" w:eastAsia="Times New Roman" w:hAnsi="Calibri" w:cs="Calibri"/>
                <w:i/>
                <w:iCs/>
                <w:color w:val="000000"/>
              </w:rPr>
              <w:t>Developing a Business Industry Leadership Team to Enhance Employer Engagement</w:t>
            </w:r>
            <w:r w:rsidRPr="007B534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F3C" w14:textId="76998034" w:rsidR="00D040CE" w:rsidRPr="005B233A" w:rsidRDefault="00D040CE" w:rsidP="005B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33A">
              <w:rPr>
                <w:rFonts w:ascii="Calibri" w:eastAsia="Times New Roman" w:hAnsi="Calibri" w:cs="Calibri"/>
                <w:color w:val="000000"/>
              </w:rPr>
              <w:t xml:space="preserve">Work with your </w:t>
            </w:r>
            <w:r>
              <w:rPr>
                <w:rFonts w:ascii="Calibri" w:eastAsia="Times New Roman" w:hAnsi="Calibri" w:cs="Calibri"/>
                <w:color w:val="000000"/>
              </w:rPr>
              <w:t>team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to identify available resources to assist with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your </w:t>
            </w:r>
            <w:r w:rsidRPr="005B233A">
              <w:rPr>
                <w:rFonts w:ascii="Calibri" w:eastAsia="Times New Roman" w:hAnsi="Calibri" w:cs="Calibri"/>
                <w:color w:val="000000"/>
              </w:rPr>
              <w:t>college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5B233A">
              <w:rPr>
                <w:rFonts w:ascii="Calibri" w:eastAsia="Times New Roman" w:hAnsi="Calibri" w:cs="Calibri"/>
                <w:color w:val="000000"/>
              </w:rPr>
              <w:t>s area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233A">
              <w:rPr>
                <w:rFonts w:ascii="Calibri" w:eastAsia="Times New Roman" w:hAnsi="Calibri" w:cs="Calibri"/>
                <w:color w:val="000000"/>
              </w:rPr>
              <w:t xml:space="preserve"> of greatest need.</w:t>
            </w:r>
          </w:p>
        </w:tc>
      </w:tr>
    </w:tbl>
    <w:p w14:paraId="35DEF5E0" w14:textId="77777777" w:rsidR="00720935" w:rsidRDefault="00720935"/>
    <w:sectPr w:rsidR="00720935" w:rsidSect="005B233A">
      <w:headerReference w:type="default" r:id="rId15"/>
      <w:footerReference w:type="defaul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E216" w14:textId="77777777" w:rsidR="004F0022" w:rsidRDefault="004F0022">
      <w:pPr>
        <w:spacing w:after="0" w:line="240" w:lineRule="auto"/>
      </w:pPr>
      <w:r>
        <w:separator/>
      </w:r>
    </w:p>
  </w:endnote>
  <w:endnote w:type="continuationSeparator" w:id="0">
    <w:p w14:paraId="6E35565D" w14:textId="77777777" w:rsidR="004F0022" w:rsidRDefault="004F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FB05DA4" w14:paraId="1758EED8" w14:textId="77777777" w:rsidTr="1992F199">
      <w:tc>
        <w:tcPr>
          <w:tcW w:w="4800" w:type="dxa"/>
        </w:tcPr>
        <w:p w14:paraId="67C45D2E" w14:textId="1C47ACDA" w:rsidR="6FB05DA4" w:rsidRDefault="6FB05DA4" w:rsidP="6FB05DA4">
          <w:pPr>
            <w:pStyle w:val="Header"/>
            <w:ind w:left="-115"/>
          </w:pPr>
        </w:p>
      </w:tc>
      <w:tc>
        <w:tcPr>
          <w:tcW w:w="4800" w:type="dxa"/>
        </w:tcPr>
        <w:p w14:paraId="2685DB0B" w14:textId="757F8CD8" w:rsidR="6FB05DA4" w:rsidRDefault="6FB05DA4" w:rsidP="6FB05DA4">
          <w:pPr>
            <w:pStyle w:val="Header"/>
            <w:jc w:val="center"/>
          </w:pPr>
        </w:p>
      </w:tc>
      <w:tc>
        <w:tcPr>
          <w:tcW w:w="4800" w:type="dxa"/>
        </w:tcPr>
        <w:p w14:paraId="0436ED0F" w14:textId="50FB310B" w:rsidR="6FB05DA4" w:rsidRDefault="6FB05DA4" w:rsidP="6FB05DA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8633C">
            <w:rPr>
              <w:noProof/>
            </w:rPr>
            <w:t>2</w:t>
          </w:r>
          <w:r>
            <w:fldChar w:fldCharType="end"/>
          </w:r>
        </w:p>
      </w:tc>
    </w:tr>
  </w:tbl>
  <w:p w14:paraId="79B99C25" w14:textId="7AF12243" w:rsidR="6FB05DA4" w:rsidRDefault="6FB05DA4" w:rsidP="6FB0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992F199" w14:paraId="553D9A82" w14:textId="77777777" w:rsidTr="1992F199">
      <w:tc>
        <w:tcPr>
          <w:tcW w:w="4800" w:type="dxa"/>
        </w:tcPr>
        <w:p w14:paraId="6DA99067" w14:textId="4CA03BE8" w:rsidR="1992F199" w:rsidRDefault="1992F199" w:rsidP="1992F199">
          <w:pPr>
            <w:pStyle w:val="Header"/>
            <w:ind w:left="-115"/>
          </w:pPr>
        </w:p>
      </w:tc>
      <w:tc>
        <w:tcPr>
          <w:tcW w:w="4800" w:type="dxa"/>
        </w:tcPr>
        <w:p w14:paraId="72D38A30" w14:textId="702FF049" w:rsidR="1992F199" w:rsidRDefault="1992F199" w:rsidP="1992F199">
          <w:pPr>
            <w:pStyle w:val="Header"/>
            <w:jc w:val="center"/>
          </w:pPr>
        </w:p>
      </w:tc>
      <w:tc>
        <w:tcPr>
          <w:tcW w:w="4800" w:type="dxa"/>
        </w:tcPr>
        <w:p w14:paraId="73945B57" w14:textId="458C093D" w:rsidR="1992F199" w:rsidRDefault="1992F199" w:rsidP="1992F199">
          <w:pPr>
            <w:pStyle w:val="Header"/>
            <w:ind w:right="-115"/>
            <w:jc w:val="right"/>
          </w:pPr>
        </w:p>
      </w:tc>
    </w:tr>
  </w:tbl>
  <w:p w14:paraId="50028D29" w14:textId="09B5AEA7" w:rsidR="1992F199" w:rsidRDefault="008A26CB" w:rsidP="008A26CB">
    <w:pPr>
      <w:pStyle w:val="Footer"/>
      <w:jc w:val="right"/>
    </w:pPr>
    <w:r>
      <w:t>Updated 10/14/22 by D. Davidson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CFF3" w14:textId="77777777" w:rsidR="004F0022" w:rsidRDefault="004F0022">
      <w:pPr>
        <w:spacing w:after="0" w:line="240" w:lineRule="auto"/>
      </w:pPr>
      <w:r>
        <w:separator/>
      </w:r>
    </w:p>
  </w:footnote>
  <w:footnote w:type="continuationSeparator" w:id="0">
    <w:p w14:paraId="29799F22" w14:textId="77777777" w:rsidR="004F0022" w:rsidRDefault="004F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FB05DA4" w14:paraId="7BBC0F32" w14:textId="77777777" w:rsidTr="6FB05DA4">
      <w:tc>
        <w:tcPr>
          <w:tcW w:w="4800" w:type="dxa"/>
        </w:tcPr>
        <w:p w14:paraId="29D9DDE7" w14:textId="386A4D9B" w:rsidR="6FB05DA4" w:rsidRDefault="6FB05DA4" w:rsidP="6FB05DA4">
          <w:pPr>
            <w:pStyle w:val="Header"/>
            <w:ind w:left="-115"/>
          </w:pPr>
          <w:r>
            <w:t>Updated 2/2/21 by Debbie Davidson</w:t>
          </w:r>
        </w:p>
      </w:tc>
      <w:tc>
        <w:tcPr>
          <w:tcW w:w="4800" w:type="dxa"/>
        </w:tcPr>
        <w:p w14:paraId="46E06A85" w14:textId="4DE593E2" w:rsidR="6FB05DA4" w:rsidRDefault="6FB05DA4" w:rsidP="6FB05DA4">
          <w:pPr>
            <w:pStyle w:val="Header"/>
            <w:jc w:val="center"/>
          </w:pPr>
        </w:p>
      </w:tc>
      <w:tc>
        <w:tcPr>
          <w:tcW w:w="4800" w:type="dxa"/>
        </w:tcPr>
        <w:p w14:paraId="0AE3FB47" w14:textId="0A1370C9" w:rsidR="6FB05DA4" w:rsidRDefault="6FB05DA4" w:rsidP="6FB05DA4">
          <w:pPr>
            <w:pStyle w:val="Header"/>
            <w:ind w:right="-115"/>
            <w:jc w:val="right"/>
          </w:pPr>
        </w:p>
      </w:tc>
    </w:tr>
  </w:tbl>
  <w:p w14:paraId="317B2E62" w14:textId="1B631C44" w:rsidR="6FB05DA4" w:rsidRDefault="6FB05DA4" w:rsidP="6FB0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7522F"/>
    <w:multiLevelType w:val="hybridMultilevel"/>
    <w:tmpl w:val="221E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673D"/>
    <w:multiLevelType w:val="hybridMultilevel"/>
    <w:tmpl w:val="C7BA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2296">
    <w:abstractNumId w:val="1"/>
  </w:num>
  <w:num w:numId="2" w16cid:durableId="176575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3A"/>
    <w:rsid w:val="001B0E54"/>
    <w:rsid w:val="001B5B14"/>
    <w:rsid w:val="002B4619"/>
    <w:rsid w:val="003259DB"/>
    <w:rsid w:val="00344B8F"/>
    <w:rsid w:val="00362EE4"/>
    <w:rsid w:val="00413EF8"/>
    <w:rsid w:val="0043310B"/>
    <w:rsid w:val="004F0022"/>
    <w:rsid w:val="005800A9"/>
    <w:rsid w:val="005B233A"/>
    <w:rsid w:val="006372C4"/>
    <w:rsid w:val="006D5F25"/>
    <w:rsid w:val="00720935"/>
    <w:rsid w:val="007B5342"/>
    <w:rsid w:val="007F1E9F"/>
    <w:rsid w:val="00810B6C"/>
    <w:rsid w:val="00834AD0"/>
    <w:rsid w:val="008A26CB"/>
    <w:rsid w:val="009209D2"/>
    <w:rsid w:val="00A601D1"/>
    <w:rsid w:val="00A95E45"/>
    <w:rsid w:val="00B463BD"/>
    <w:rsid w:val="00BC108C"/>
    <w:rsid w:val="00C53FB9"/>
    <w:rsid w:val="00CB4A97"/>
    <w:rsid w:val="00CC39B2"/>
    <w:rsid w:val="00D040CE"/>
    <w:rsid w:val="00D40D42"/>
    <w:rsid w:val="00D86AF3"/>
    <w:rsid w:val="00DA651C"/>
    <w:rsid w:val="00DC0682"/>
    <w:rsid w:val="00DE11D6"/>
    <w:rsid w:val="00EC7210"/>
    <w:rsid w:val="00F00AC7"/>
    <w:rsid w:val="00F04A54"/>
    <w:rsid w:val="00F8633C"/>
    <w:rsid w:val="00FB042E"/>
    <w:rsid w:val="00FE6E0A"/>
    <w:rsid w:val="0B1A920E"/>
    <w:rsid w:val="0FA84754"/>
    <w:rsid w:val="15901F25"/>
    <w:rsid w:val="1992F199"/>
    <w:rsid w:val="2EB1078C"/>
    <w:rsid w:val="31BDA405"/>
    <w:rsid w:val="3A860317"/>
    <w:rsid w:val="4A5AF4B7"/>
    <w:rsid w:val="61EC1205"/>
    <w:rsid w:val="620CCA77"/>
    <w:rsid w:val="673E60B2"/>
    <w:rsid w:val="6C0C70A0"/>
    <w:rsid w:val="6FB05DA4"/>
    <w:rsid w:val="7A1A8DA1"/>
    <w:rsid w:val="7A6D9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83A3"/>
  <w15:chartTrackingRefBased/>
  <w15:docId w15:val="{1E39B53F-31AC-40C1-814C-B73F26DC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3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E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E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E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86AF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dvancingcredentials.org/toolk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vancingcredentials.org/toolki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vancingcredentials.org/toolki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te.ed.gov/initiatives/stackable-credentials-tool-k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dvancingcredentials.org/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AF572-5EDE-42D3-8285-469340210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8B29E-FECD-43DC-A494-67C17C1E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25DCC-A9FE-44AE-9089-1B9ACF44515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3d69970c-6f62-4395-858c-fecb48fe51e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Hope Cotner</cp:lastModifiedBy>
  <cp:revision>17</cp:revision>
  <dcterms:created xsi:type="dcterms:W3CDTF">2022-10-07T17:59:00Z</dcterms:created>
  <dcterms:modified xsi:type="dcterms:W3CDTF">2022-10-17T20:06:00Z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