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E4F7" w14:textId="1A010BD2" w:rsidR="00EF6A29" w:rsidRPr="004E6152" w:rsidRDefault="00EF6A29" w:rsidP="004E6152">
      <w:pPr>
        <w:jc w:val="center"/>
        <w:rPr>
          <w:b/>
          <w:bCs/>
          <w:sz w:val="28"/>
          <w:szCs w:val="28"/>
        </w:rPr>
      </w:pPr>
      <w:r w:rsidRPr="004E6152">
        <w:rPr>
          <w:b/>
          <w:bCs/>
          <w:sz w:val="28"/>
          <w:szCs w:val="28"/>
        </w:rPr>
        <w:t>Collaboration Quality Self-Assessment</w:t>
      </w:r>
    </w:p>
    <w:p w14:paraId="7CE8BD89" w14:textId="352F388D" w:rsidR="00EF6A29" w:rsidRDefault="00EF6A29">
      <w:r>
        <w:t xml:space="preserve">This self-assessment tool was created to help adult education programs evaluate their effectiveness in the following key areas of collaboration. Please rank your practices from 1 </w:t>
      </w:r>
      <w:r w:rsidR="0043069E">
        <w:t xml:space="preserve">(low) </w:t>
      </w:r>
      <w:r>
        <w:t xml:space="preserve">– 5 </w:t>
      </w:r>
      <w:r w:rsidR="0043069E">
        <w:t xml:space="preserve">(high). </w:t>
      </w:r>
    </w:p>
    <w:p w14:paraId="75BB8DA4" w14:textId="2649DA88" w:rsidR="008312D6" w:rsidRPr="008312D6" w:rsidRDefault="00EF6A29" w:rsidP="008312D6">
      <w:pPr>
        <w:rPr>
          <w:b/>
          <w:bCs/>
          <w:color w:val="FF0000"/>
        </w:rPr>
      </w:pPr>
      <w:r w:rsidRPr="008312D6">
        <w:rPr>
          <w:b/>
          <w:bCs/>
          <w:color w:val="FF0000"/>
        </w:rPr>
        <w:t xml:space="preserve">Quality Indicator #1: Capacity </w:t>
      </w:r>
    </w:p>
    <w:p w14:paraId="7A51653A" w14:textId="1C48E148" w:rsidR="008312D6" w:rsidRPr="00CE1C28" w:rsidRDefault="008312D6" w:rsidP="008312D6">
      <w:pPr>
        <w:rPr>
          <w:sz w:val="20"/>
          <w:szCs w:val="20"/>
        </w:rPr>
      </w:pPr>
      <w:r w:rsidRPr="00CE1C28">
        <w:rPr>
          <w:b/>
          <w:bCs/>
          <w:sz w:val="20"/>
          <w:szCs w:val="20"/>
        </w:rPr>
        <w:t xml:space="preserve">Key Concept: </w:t>
      </w:r>
      <w:r w:rsidRPr="00CE1C28">
        <w:rPr>
          <w:sz w:val="20"/>
          <w:szCs w:val="20"/>
        </w:rPr>
        <w:t xml:space="preserve">This section asks questions about the program and staff members’ ability to support each other and build capacity to deliver high quality adult education to meet community needs.  </w:t>
      </w:r>
    </w:p>
    <w:tbl>
      <w:tblPr>
        <w:tblStyle w:val="TableGrid"/>
        <w:tblW w:w="0" w:type="auto"/>
        <w:tblLook w:val="04A0" w:firstRow="1" w:lastRow="0" w:firstColumn="1" w:lastColumn="0" w:noHBand="0" w:noVBand="1"/>
      </w:tblPr>
      <w:tblGrid>
        <w:gridCol w:w="7195"/>
        <w:gridCol w:w="450"/>
        <w:gridCol w:w="360"/>
        <w:gridCol w:w="450"/>
        <w:gridCol w:w="450"/>
        <w:gridCol w:w="445"/>
      </w:tblGrid>
      <w:tr w:rsidR="00EF6A29" w14:paraId="531B565B" w14:textId="77777777" w:rsidTr="00EF6A29">
        <w:tc>
          <w:tcPr>
            <w:tcW w:w="7195" w:type="dxa"/>
          </w:tcPr>
          <w:p w14:paraId="4463AE61" w14:textId="5CC1B720" w:rsidR="00EF6A29" w:rsidRDefault="0043069E">
            <w:r>
              <w:t xml:space="preserve">Program maintains effective </w:t>
            </w:r>
            <w:r w:rsidRPr="0043069E">
              <w:rPr>
                <w:b/>
                <w:bCs/>
              </w:rPr>
              <w:t>collaborative process</w:t>
            </w:r>
            <w:r>
              <w:t xml:space="preserve"> for planning implementation and accountability </w:t>
            </w:r>
          </w:p>
        </w:tc>
        <w:tc>
          <w:tcPr>
            <w:tcW w:w="450" w:type="dxa"/>
          </w:tcPr>
          <w:p w14:paraId="3F25A2D1" w14:textId="4FABD163" w:rsidR="00EF6A29" w:rsidRDefault="00EF6A29">
            <w:r>
              <w:t>1</w:t>
            </w:r>
          </w:p>
        </w:tc>
        <w:tc>
          <w:tcPr>
            <w:tcW w:w="360" w:type="dxa"/>
          </w:tcPr>
          <w:p w14:paraId="21E41521" w14:textId="0D8CA13A" w:rsidR="00EF6A29" w:rsidRDefault="00EF6A29">
            <w:r>
              <w:t>2</w:t>
            </w:r>
          </w:p>
        </w:tc>
        <w:tc>
          <w:tcPr>
            <w:tcW w:w="450" w:type="dxa"/>
          </w:tcPr>
          <w:p w14:paraId="460B475D" w14:textId="6711F4E0" w:rsidR="00EF6A29" w:rsidRDefault="00EF6A29">
            <w:r>
              <w:t>3</w:t>
            </w:r>
          </w:p>
        </w:tc>
        <w:tc>
          <w:tcPr>
            <w:tcW w:w="450" w:type="dxa"/>
          </w:tcPr>
          <w:p w14:paraId="39BD935A" w14:textId="36EC282B" w:rsidR="00EF6A29" w:rsidRDefault="00EF6A29">
            <w:r>
              <w:t>4</w:t>
            </w:r>
          </w:p>
        </w:tc>
        <w:tc>
          <w:tcPr>
            <w:tcW w:w="445" w:type="dxa"/>
          </w:tcPr>
          <w:p w14:paraId="38CAB1FF" w14:textId="1CCDB797" w:rsidR="00EF6A29" w:rsidRDefault="00EF6A29">
            <w:r>
              <w:t>5</w:t>
            </w:r>
          </w:p>
        </w:tc>
      </w:tr>
      <w:tr w:rsidR="0043069E" w14:paraId="2E214285" w14:textId="77777777" w:rsidTr="00EF6A29">
        <w:tc>
          <w:tcPr>
            <w:tcW w:w="7195" w:type="dxa"/>
          </w:tcPr>
          <w:p w14:paraId="0FC389BE" w14:textId="4B876228" w:rsidR="0043069E" w:rsidRDefault="0043069E">
            <w:r>
              <w:t xml:space="preserve">Program has </w:t>
            </w:r>
            <w:r w:rsidRPr="0043069E">
              <w:rPr>
                <w:b/>
                <w:bCs/>
              </w:rPr>
              <w:t>the leadership, management, and accountability</w:t>
            </w:r>
            <w:r>
              <w:t xml:space="preserve"> processes necessary to meet community need for adult education </w:t>
            </w:r>
          </w:p>
        </w:tc>
        <w:tc>
          <w:tcPr>
            <w:tcW w:w="450" w:type="dxa"/>
          </w:tcPr>
          <w:p w14:paraId="5B87F64B" w14:textId="41923FEE" w:rsidR="0043069E" w:rsidRDefault="0043069E">
            <w:r>
              <w:t>1</w:t>
            </w:r>
          </w:p>
        </w:tc>
        <w:tc>
          <w:tcPr>
            <w:tcW w:w="360" w:type="dxa"/>
          </w:tcPr>
          <w:p w14:paraId="0A0084E6" w14:textId="22AB7431" w:rsidR="0043069E" w:rsidRDefault="0043069E">
            <w:r>
              <w:t>2</w:t>
            </w:r>
          </w:p>
        </w:tc>
        <w:tc>
          <w:tcPr>
            <w:tcW w:w="450" w:type="dxa"/>
          </w:tcPr>
          <w:p w14:paraId="50F72360" w14:textId="26953067" w:rsidR="0043069E" w:rsidRDefault="0043069E">
            <w:r>
              <w:t>3</w:t>
            </w:r>
          </w:p>
        </w:tc>
        <w:tc>
          <w:tcPr>
            <w:tcW w:w="450" w:type="dxa"/>
          </w:tcPr>
          <w:p w14:paraId="34150014" w14:textId="446EA686" w:rsidR="0043069E" w:rsidRDefault="0043069E">
            <w:r>
              <w:t>4</w:t>
            </w:r>
          </w:p>
        </w:tc>
        <w:tc>
          <w:tcPr>
            <w:tcW w:w="445" w:type="dxa"/>
          </w:tcPr>
          <w:p w14:paraId="24B0CFD1" w14:textId="63F74AFA" w:rsidR="0043069E" w:rsidRDefault="0043069E">
            <w:r>
              <w:t>5</w:t>
            </w:r>
          </w:p>
        </w:tc>
      </w:tr>
      <w:tr w:rsidR="0043069E" w14:paraId="442DDBCE" w14:textId="77777777" w:rsidTr="00EF6A29">
        <w:tc>
          <w:tcPr>
            <w:tcW w:w="7195" w:type="dxa"/>
          </w:tcPr>
          <w:p w14:paraId="7F369903" w14:textId="3328EB39" w:rsidR="0043069E" w:rsidRDefault="0043069E">
            <w:r>
              <w:t xml:space="preserve">Program has </w:t>
            </w:r>
            <w:r w:rsidRPr="0043069E">
              <w:rPr>
                <w:b/>
                <w:bCs/>
              </w:rPr>
              <w:t>resources that promote adult learning and provide high levels of access t</w:t>
            </w:r>
            <w:r>
              <w:t>o communities of need</w:t>
            </w:r>
          </w:p>
        </w:tc>
        <w:tc>
          <w:tcPr>
            <w:tcW w:w="450" w:type="dxa"/>
          </w:tcPr>
          <w:p w14:paraId="6C98F722" w14:textId="43D4B22A" w:rsidR="0043069E" w:rsidRDefault="0043069E">
            <w:r>
              <w:t>1</w:t>
            </w:r>
          </w:p>
        </w:tc>
        <w:tc>
          <w:tcPr>
            <w:tcW w:w="360" w:type="dxa"/>
          </w:tcPr>
          <w:p w14:paraId="434DB4AF" w14:textId="51C3C189" w:rsidR="0043069E" w:rsidRDefault="0043069E">
            <w:r>
              <w:t>2</w:t>
            </w:r>
          </w:p>
        </w:tc>
        <w:tc>
          <w:tcPr>
            <w:tcW w:w="450" w:type="dxa"/>
          </w:tcPr>
          <w:p w14:paraId="1719759E" w14:textId="5DE47B29" w:rsidR="0043069E" w:rsidRDefault="0043069E">
            <w:r>
              <w:t>3</w:t>
            </w:r>
          </w:p>
        </w:tc>
        <w:tc>
          <w:tcPr>
            <w:tcW w:w="450" w:type="dxa"/>
          </w:tcPr>
          <w:p w14:paraId="46C1F249" w14:textId="2155BE4B" w:rsidR="0043069E" w:rsidRDefault="0043069E">
            <w:r>
              <w:t>4</w:t>
            </w:r>
          </w:p>
        </w:tc>
        <w:tc>
          <w:tcPr>
            <w:tcW w:w="445" w:type="dxa"/>
          </w:tcPr>
          <w:p w14:paraId="1978A3BA" w14:textId="71721A63" w:rsidR="0043069E" w:rsidRDefault="0043069E">
            <w:r>
              <w:t>5</w:t>
            </w:r>
          </w:p>
        </w:tc>
      </w:tr>
      <w:tr w:rsidR="0043069E" w14:paraId="714DD025" w14:textId="77777777" w:rsidTr="00EF6A29">
        <w:tc>
          <w:tcPr>
            <w:tcW w:w="7195" w:type="dxa"/>
          </w:tcPr>
          <w:p w14:paraId="72DE8ECA" w14:textId="64D2A549" w:rsidR="0043069E" w:rsidRDefault="0043069E">
            <w:r w:rsidRPr="0043069E">
              <w:rPr>
                <w:b/>
                <w:bCs/>
              </w:rPr>
              <w:t>Professional development</w:t>
            </w:r>
            <w:r>
              <w:t xml:space="preserve"> provides opportunities for faculty and staff to turn new knowledge into practice</w:t>
            </w:r>
          </w:p>
        </w:tc>
        <w:tc>
          <w:tcPr>
            <w:tcW w:w="450" w:type="dxa"/>
          </w:tcPr>
          <w:p w14:paraId="5F18CED9" w14:textId="001BD2F7" w:rsidR="0043069E" w:rsidRDefault="0043069E">
            <w:r>
              <w:t>1</w:t>
            </w:r>
          </w:p>
        </w:tc>
        <w:tc>
          <w:tcPr>
            <w:tcW w:w="360" w:type="dxa"/>
          </w:tcPr>
          <w:p w14:paraId="55C43139" w14:textId="4679015B" w:rsidR="0043069E" w:rsidRDefault="0043069E">
            <w:r>
              <w:t>2</w:t>
            </w:r>
          </w:p>
        </w:tc>
        <w:tc>
          <w:tcPr>
            <w:tcW w:w="450" w:type="dxa"/>
          </w:tcPr>
          <w:p w14:paraId="62A1421A" w14:textId="2B35DFAC" w:rsidR="0043069E" w:rsidRDefault="0043069E">
            <w:r>
              <w:t>3</w:t>
            </w:r>
          </w:p>
        </w:tc>
        <w:tc>
          <w:tcPr>
            <w:tcW w:w="450" w:type="dxa"/>
          </w:tcPr>
          <w:p w14:paraId="5F71DCF3" w14:textId="4CD282A7" w:rsidR="0043069E" w:rsidRDefault="0043069E">
            <w:r>
              <w:t>4</w:t>
            </w:r>
          </w:p>
        </w:tc>
        <w:tc>
          <w:tcPr>
            <w:tcW w:w="445" w:type="dxa"/>
          </w:tcPr>
          <w:p w14:paraId="2E3639A2" w14:textId="42EB3136" w:rsidR="0043069E" w:rsidRDefault="0043069E">
            <w:r>
              <w:t>5</w:t>
            </w:r>
          </w:p>
        </w:tc>
      </w:tr>
    </w:tbl>
    <w:p w14:paraId="6947F0A5" w14:textId="77777777" w:rsidR="004E6152" w:rsidRDefault="004E6152"/>
    <w:p w14:paraId="4953ABD1" w14:textId="4F3A706D" w:rsidR="0043069E" w:rsidRDefault="0043069E">
      <w:pPr>
        <w:rPr>
          <w:b/>
          <w:bCs/>
          <w:color w:val="FF0000"/>
        </w:rPr>
      </w:pPr>
      <w:r w:rsidRPr="00CE1C28">
        <w:rPr>
          <w:b/>
          <w:bCs/>
          <w:color w:val="FF0000"/>
        </w:rPr>
        <w:t xml:space="preserve">Quality Indicator #2: Connection </w:t>
      </w:r>
    </w:p>
    <w:p w14:paraId="0FF7DF5D" w14:textId="04CC1F35" w:rsidR="00CE1C28" w:rsidRPr="00CE1C28" w:rsidRDefault="00CE1C28">
      <w:pPr>
        <w:rPr>
          <w:sz w:val="20"/>
          <w:szCs w:val="20"/>
        </w:rPr>
      </w:pPr>
      <w:r w:rsidRPr="00CE1C28">
        <w:rPr>
          <w:b/>
          <w:bCs/>
          <w:sz w:val="20"/>
          <w:szCs w:val="20"/>
        </w:rPr>
        <w:t xml:space="preserve">Key Concept: </w:t>
      </w:r>
      <w:r w:rsidRPr="00CE1C28">
        <w:rPr>
          <w:sz w:val="20"/>
          <w:szCs w:val="20"/>
        </w:rPr>
        <w:t xml:space="preserve">This section asks questions about the program and staff members’ ability to provide coordinated, proactive engagement to potential students on educational and training options and choices. </w:t>
      </w:r>
    </w:p>
    <w:tbl>
      <w:tblPr>
        <w:tblStyle w:val="TableGrid"/>
        <w:tblW w:w="0" w:type="auto"/>
        <w:tblLook w:val="04A0" w:firstRow="1" w:lastRow="0" w:firstColumn="1" w:lastColumn="0" w:noHBand="0" w:noVBand="1"/>
      </w:tblPr>
      <w:tblGrid>
        <w:gridCol w:w="7375"/>
        <w:gridCol w:w="450"/>
        <w:gridCol w:w="450"/>
        <w:gridCol w:w="360"/>
        <w:gridCol w:w="360"/>
        <w:gridCol w:w="355"/>
      </w:tblGrid>
      <w:tr w:rsidR="0043069E" w14:paraId="5ABB6764" w14:textId="77777777" w:rsidTr="0043069E">
        <w:tc>
          <w:tcPr>
            <w:tcW w:w="7375" w:type="dxa"/>
          </w:tcPr>
          <w:p w14:paraId="3696A82F" w14:textId="496A6AF5" w:rsidR="0043069E" w:rsidRDefault="0043069E">
            <w:r>
              <w:t xml:space="preserve">Program collaboratively </w:t>
            </w:r>
            <w:r w:rsidRPr="0043069E">
              <w:rPr>
                <w:b/>
                <w:bCs/>
              </w:rPr>
              <w:t>engage</w:t>
            </w:r>
            <w:r w:rsidR="004E6152">
              <w:rPr>
                <w:b/>
                <w:bCs/>
              </w:rPr>
              <w:t>s</w:t>
            </w:r>
            <w:r w:rsidRPr="0043069E">
              <w:rPr>
                <w:b/>
                <w:bCs/>
              </w:rPr>
              <w:t xml:space="preserve"> prospective students</w:t>
            </w:r>
            <w:r>
              <w:t xml:space="preserve"> from communities of high need to provide services in aligned program areas </w:t>
            </w:r>
          </w:p>
        </w:tc>
        <w:tc>
          <w:tcPr>
            <w:tcW w:w="450" w:type="dxa"/>
          </w:tcPr>
          <w:p w14:paraId="4CBEEEB6" w14:textId="5D52991D" w:rsidR="0043069E" w:rsidRDefault="0043069E">
            <w:r>
              <w:t>1</w:t>
            </w:r>
          </w:p>
        </w:tc>
        <w:tc>
          <w:tcPr>
            <w:tcW w:w="450" w:type="dxa"/>
          </w:tcPr>
          <w:p w14:paraId="53D89B93" w14:textId="44C8DD8E" w:rsidR="0043069E" w:rsidRDefault="0043069E">
            <w:r>
              <w:t>2</w:t>
            </w:r>
          </w:p>
        </w:tc>
        <w:tc>
          <w:tcPr>
            <w:tcW w:w="360" w:type="dxa"/>
          </w:tcPr>
          <w:p w14:paraId="37D53FFA" w14:textId="68E85944" w:rsidR="0043069E" w:rsidRDefault="0043069E">
            <w:r>
              <w:t>3</w:t>
            </w:r>
          </w:p>
        </w:tc>
        <w:tc>
          <w:tcPr>
            <w:tcW w:w="360" w:type="dxa"/>
          </w:tcPr>
          <w:p w14:paraId="0B04310A" w14:textId="34B566E3" w:rsidR="0043069E" w:rsidRDefault="0043069E">
            <w:r>
              <w:t>4</w:t>
            </w:r>
          </w:p>
        </w:tc>
        <w:tc>
          <w:tcPr>
            <w:tcW w:w="355" w:type="dxa"/>
          </w:tcPr>
          <w:p w14:paraId="3ADA1098" w14:textId="2E38DC7F" w:rsidR="0043069E" w:rsidRDefault="0043069E">
            <w:r>
              <w:t>5</w:t>
            </w:r>
          </w:p>
        </w:tc>
      </w:tr>
      <w:tr w:rsidR="0043069E" w14:paraId="72DCE743" w14:textId="77777777" w:rsidTr="0043069E">
        <w:tc>
          <w:tcPr>
            <w:tcW w:w="7375" w:type="dxa"/>
          </w:tcPr>
          <w:p w14:paraId="6EBC1E83" w14:textId="5102FDB8" w:rsidR="0043069E" w:rsidRDefault="0043069E">
            <w:r>
              <w:t>Program demonstrates a “</w:t>
            </w:r>
            <w:r w:rsidRPr="004E6152">
              <w:rPr>
                <w:b/>
                <w:bCs/>
              </w:rPr>
              <w:t>no-wrong door” approach</w:t>
            </w:r>
            <w:r>
              <w:t xml:space="preserve"> to regional education and training </w:t>
            </w:r>
          </w:p>
        </w:tc>
        <w:tc>
          <w:tcPr>
            <w:tcW w:w="450" w:type="dxa"/>
          </w:tcPr>
          <w:p w14:paraId="41EB7CDA" w14:textId="54AF766E" w:rsidR="0043069E" w:rsidRDefault="004E6152">
            <w:r>
              <w:t>1</w:t>
            </w:r>
          </w:p>
        </w:tc>
        <w:tc>
          <w:tcPr>
            <w:tcW w:w="450" w:type="dxa"/>
          </w:tcPr>
          <w:p w14:paraId="02219B61" w14:textId="6A5F4269" w:rsidR="0043069E" w:rsidRDefault="004E6152">
            <w:r>
              <w:t>2</w:t>
            </w:r>
          </w:p>
        </w:tc>
        <w:tc>
          <w:tcPr>
            <w:tcW w:w="360" w:type="dxa"/>
          </w:tcPr>
          <w:p w14:paraId="5E528618" w14:textId="638397ED" w:rsidR="0043069E" w:rsidRDefault="004E6152">
            <w:r>
              <w:t>3</w:t>
            </w:r>
          </w:p>
        </w:tc>
        <w:tc>
          <w:tcPr>
            <w:tcW w:w="360" w:type="dxa"/>
          </w:tcPr>
          <w:p w14:paraId="1EEF26DB" w14:textId="4A683A83" w:rsidR="0043069E" w:rsidRDefault="004E6152">
            <w:r>
              <w:t>4</w:t>
            </w:r>
          </w:p>
        </w:tc>
        <w:tc>
          <w:tcPr>
            <w:tcW w:w="355" w:type="dxa"/>
          </w:tcPr>
          <w:p w14:paraId="57B26BC2" w14:textId="1B997E25" w:rsidR="0043069E" w:rsidRDefault="004E6152">
            <w:r>
              <w:t>5</w:t>
            </w:r>
          </w:p>
        </w:tc>
      </w:tr>
    </w:tbl>
    <w:p w14:paraId="561C37F9" w14:textId="77FD085D" w:rsidR="0043069E" w:rsidRDefault="0043069E"/>
    <w:p w14:paraId="323F99DD" w14:textId="7024EAA6" w:rsidR="004E6152" w:rsidRDefault="004E6152">
      <w:pPr>
        <w:rPr>
          <w:b/>
          <w:bCs/>
          <w:color w:val="FF0000"/>
        </w:rPr>
      </w:pPr>
      <w:r w:rsidRPr="00CE1C28">
        <w:rPr>
          <w:b/>
          <w:bCs/>
          <w:color w:val="FF0000"/>
        </w:rPr>
        <w:t xml:space="preserve">Quality Indicator #3: Entry </w:t>
      </w:r>
    </w:p>
    <w:p w14:paraId="534ADF36" w14:textId="2CA2E78F" w:rsidR="00CE1C28" w:rsidRPr="00CE1C28" w:rsidRDefault="00CE1C28">
      <w:pPr>
        <w:rPr>
          <w:b/>
          <w:bCs/>
          <w:sz w:val="20"/>
          <w:szCs w:val="20"/>
        </w:rPr>
      </w:pPr>
      <w:r w:rsidRPr="00CE1C28">
        <w:rPr>
          <w:b/>
          <w:bCs/>
          <w:sz w:val="20"/>
          <w:szCs w:val="20"/>
        </w:rPr>
        <w:t xml:space="preserve">Key Concept: </w:t>
      </w:r>
      <w:r w:rsidRPr="00CE1C28">
        <w:rPr>
          <w:sz w:val="20"/>
          <w:szCs w:val="20"/>
        </w:rPr>
        <w:t>This section asks questions about the program and staff members’ ability to have established common intake and assessment procedures and provide career and goal exploration and planning that addresses individual student needs and interests</w:t>
      </w:r>
      <w:r w:rsidRPr="00CE1C28">
        <w:rPr>
          <w:b/>
          <w:bCs/>
          <w:sz w:val="20"/>
          <w:szCs w:val="20"/>
        </w:rPr>
        <w:t xml:space="preserve">.  </w:t>
      </w:r>
    </w:p>
    <w:tbl>
      <w:tblPr>
        <w:tblStyle w:val="TableGrid"/>
        <w:tblW w:w="0" w:type="auto"/>
        <w:tblLook w:val="04A0" w:firstRow="1" w:lastRow="0" w:firstColumn="1" w:lastColumn="0" w:noHBand="0" w:noVBand="1"/>
      </w:tblPr>
      <w:tblGrid>
        <w:gridCol w:w="7555"/>
        <w:gridCol w:w="360"/>
        <w:gridCol w:w="360"/>
        <w:gridCol w:w="360"/>
        <w:gridCol w:w="360"/>
        <w:gridCol w:w="355"/>
      </w:tblGrid>
      <w:tr w:rsidR="004E6152" w14:paraId="0CE4BA26" w14:textId="77777777" w:rsidTr="004E6152">
        <w:tc>
          <w:tcPr>
            <w:tcW w:w="7555" w:type="dxa"/>
          </w:tcPr>
          <w:p w14:paraId="3819F122" w14:textId="09BD9784" w:rsidR="004E6152" w:rsidRDefault="004E6152">
            <w:r>
              <w:t xml:space="preserve">Program </w:t>
            </w:r>
            <w:r w:rsidRPr="004E6152">
              <w:rPr>
                <w:b/>
                <w:bCs/>
              </w:rPr>
              <w:t>orient</w:t>
            </w:r>
            <w:r>
              <w:rPr>
                <w:b/>
                <w:bCs/>
              </w:rPr>
              <w:t>s</w:t>
            </w:r>
            <w:r w:rsidRPr="004E6152">
              <w:rPr>
                <w:b/>
                <w:bCs/>
              </w:rPr>
              <w:t xml:space="preserve"> adult learners</w:t>
            </w:r>
            <w:r>
              <w:t xml:space="preserve"> in a manner that is culturally responsive and promotes self-efficacy and confidence </w:t>
            </w:r>
          </w:p>
        </w:tc>
        <w:tc>
          <w:tcPr>
            <w:tcW w:w="360" w:type="dxa"/>
          </w:tcPr>
          <w:p w14:paraId="56447DC4" w14:textId="5E1A4757" w:rsidR="004E6152" w:rsidRDefault="004E6152">
            <w:r>
              <w:t>1</w:t>
            </w:r>
          </w:p>
        </w:tc>
        <w:tc>
          <w:tcPr>
            <w:tcW w:w="360" w:type="dxa"/>
          </w:tcPr>
          <w:p w14:paraId="1C99AEEF" w14:textId="312FAFB8" w:rsidR="004E6152" w:rsidRDefault="004E6152">
            <w:r>
              <w:t>2</w:t>
            </w:r>
          </w:p>
        </w:tc>
        <w:tc>
          <w:tcPr>
            <w:tcW w:w="360" w:type="dxa"/>
          </w:tcPr>
          <w:p w14:paraId="4ED8BB6C" w14:textId="0D74FAE4" w:rsidR="004E6152" w:rsidRDefault="004E6152">
            <w:r>
              <w:t>3</w:t>
            </w:r>
          </w:p>
        </w:tc>
        <w:tc>
          <w:tcPr>
            <w:tcW w:w="360" w:type="dxa"/>
          </w:tcPr>
          <w:p w14:paraId="6B9B0BB4" w14:textId="5BC9B686" w:rsidR="004E6152" w:rsidRDefault="004E6152">
            <w:r>
              <w:t>4</w:t>
            </w:r>
          </w:p>
        </w:tc>
        <w:tc>
          <w:tcPr>
            <w:tcW w:w="355" w:type="dxa"/>
          </w:tcPr>
          <w:p w14:paraId="361CE0B1" w14:textId="646C0746" w:rsidR="004E6152" w:rsidRDefault="004E6152">
            <w:r>
              <w:t>5</w:t>
            </w:r>
          </w:p>
        </w:tc>
      </w:tr>
      <w:tr w:rsidR="004E6152" w14:paraId="49A2AFB3" w14:textId="77777777" w:rsidTr="004E6152">
        <w:tc>
          <w:tcPr>
            <w:tcW w:w="7555" w:type="dxa"/>
          </w:tcPr>
          <w:p w14:paraId="77E0F6B2" w14:textId="2590F549" w:rsidR="004E6152" w:rsidRDefault="004E6152">
            <w:r>
              <w:t xml:space="preserve">Program uses </w:t>
            </w:r>
            <w:r w:rsidRPr="004E6152">
              <w:rPr>
                <w:b/>
                <w:bCs/>
              </w:rPr>
              <w:t>multiple measures</w:t>
            </w:r>
            <w:r>
              <w:t xml:space="preserve"> to inform placement, education and career planning, classroom instruction, and continuous improvement activities. </w:t>
            </w:r>
          </w:p>
        </w:tc>
        <w:tc>
          <w:tcPr>
            <w:tcW w:w="360" w:type="dxa"/>
          </w:tcPr>
          <w:p w14:paraId="0C650639" w14:textId="4F2D3E41" w:rsidR="004E6152" w:rsidRDefault="004E6152">
            <w:r>
              <w:t>1</w:t>
            </w:r>
          </w:p>
        </w:tc>
        <w:tc>
          <w:tcPr>
            <w:tcW w:w="360" w:type="dxa"/>
          </w:tcPr>
          <w:p w14:paraId="1AAC806A" w14:textId="15BA1690" w:rsidR="004E6152" w:rsidRDefault="004E6152">
            <w:r>
              <w:t>2</w:t>
            </w:r>
          </w:p>
        </w:tc>
        <w:tc>
          <w:tcPr>
            <w:tcW w:w="360" w:type="dxa"/>
          </w:tcPr>
          <w:p w14:paraId="66C735D3" w14:textId="1F0048B6" w:rsidR="004E6152" w:rsidRDefault="004E6152">
            <w:r>
              <w:t>3</w:t>
            </w:r>
          </w:p>
        </w:tc>
        <w:tc>
          <w:tcPr>
            <w:tcW w:w="360" w:type="dxa"/>
          </w:tcPr>
          <w:p w14:paraId="0368DF42" w14:textId="68F24302" w:rsidR="004E6152" w:rsidRDefault="004E6152">
            <w:r>
              <w:t>4</w:t>
            </w:r>
          </w:p>
        </w:tc>
        <w:tc>
          <w:tcPr>
            <w:tcW w:w="355" w:type="dxa"/>
          </w:tcPr>
          <w:p w14:paraId="6949A743" w14:textId="31019C36" w:rsidR="004E6152" w:rsidRDefault="004E6152">
            <w:r>
              <w:t>5</w:t>
            </w:r>
          </w:p>
        </w:tc>
      </w:tr>
      <w:tr w:rsidR="004E6152" w14:paraId="02AA6333" w14:textId="77777777" w:rsidTr="004E6152">
        <w:tc>
          <w:tcPr>
            <w:tcW w:w="7555" w:type="dxa"/>
          </w:tcPr>
          <w:p w14:paraId="425A7EDA" w14:textId="541DE3AE" w:rsidR="004E6152" w:rsidRDefault="004E6152">
            <w:r>
              <w:t xml:space="preserve">Students complete </w:t>
            </w:r>
            <w:r w:rsidRPr="004E6152">
              <w:rPr>
                <w:b/>
                <w:bCs/>
              </w:rPr>
              <w:t>individualized educational plans</w:t>
            </w:r>
            <w:r>
              <w:t xml:space="preserve"> that reflect an informed understanding of their educational and career options </w:t>
            </w:r>
          </w:p>
        </w:tc>
        <w:tc>
          <w:tcPr>
            <w:tcW w:w="360" w:type="dxa"/>
          </w:tcPr>
          <w:p w14:paraId="24C137EE" w14:textId="735DEFB6" w:rsidR="004E6152" w:rsidRDefault="004E6152">
            <w:r>
              <w:t>1</w:t>
            </w:r>
          </w:p>
        </w:tc>
        <w:tc>
          <w:tcPr>
            <w:tcW w:w="360" w:type="dxa"/>
          </w:tcPr>
          <w:p w14:paraId="238B6AEC" w14:textId="75C1FC65" w:rsidR="004E6152" w:rsidRDefault="004E6152">
            <w:r>
              <w:t>2</w:t>
            </w:r>
          </w:p>
        </w:tc>
        <w:tc>
          <w:tcPr>
            <w:tcW w:w="360" w:type="dxa"/>
          </w:tcPr>
          <w:p w14:paraId="3691A1D2" w14:textId="2DFCA275" w:rsidR="004E6152" w:rsidRDefault="004E6152">
            <w:r>
              <w:t>3</w:t>
            </w:r>
          </w:p>
        </w:tc>
        <w:tc>
          <w:tcPr>
            <w:tcW w:w="360" w:type="dxa"/>
          </w:tcPr>
          <w:p w14:paraId="0BF9D713" w14:textId="4FF12E68" w:rsidR="004E6152" w:rsidRDefault="004E6152">
            <w:r>
              <w:t>4</w:t>
            </w:r>
          </w:p>
        </w:tc>
        <w:tc>
          <w:tcPr>
            <w:tcW w:w="355" w:type="dxa"/>
          </w:tcPr>
          <w:p w14:paraId="0ABCA8F5" w14:textId="728E25B1" w:rsidR="004E6152" w:rsidRDefault="004E6152">
            <w:r>
              <w:t>5</w:t>
            </w:r>
          </w:p>
        </w:tc>
      </w:tr>
      <w:tr w:rsidR="004E6152" w14:paraId="4642CDDA" w14:textId="77777777" w:rsidTr="004E6152">
        <w:tc>
          <w:tcPr>
            <w:tcW w:w="7555" w:type="dxa"/>
          </w:tcPr>
          <w:p w14:paraId="2EDD94CA" w14:textId="45D1A39B" w:rsidR="004E6152" w:rsidRDefault="004E6152">
            <w:r>
              <w:t xml:space="preserve">Program collaborates in the provision of </w:t>
            </w:r>
            <w:r w:rsidRPr="008312D6">
              <w:rPr>
                <w:b/>
                <w:bCs/>
              </w:rPr>
              <w:t xml:space="preserve">proactive counseling and support services </w:t>
            </w:r>
            <w:r>
              <w:t xml:space="preserve">to promote </w:t>
            </w:r>
            <w:r w:rsidRPr="008312D6">
              <w:rPr>
                <w:b/>
                <w:bCs/>
              </w:rPr>
              <w:t>persistence and long-term student success</w:t>
            </w:r>
            <w:r>
              <w:t xml:space="preserve"> </w:t>
            </w:r>
          </w:p>
        </w:tc>
        <w:tc>
          <w:tcPr>
            <w:tcW w:w="360" w:type="dxa"/>
          </w:tcPr>
          <w:p w14:paraId="05A1C4BB" w14:textId="78287572" w:rsidR="004E6152" w:rsidRDefault="004E6152">
            <w:r>
              <w:t>1</w:t>
            </w:r>
          </w:p>
        </w:tc>
        <w:tc>
          <w:tcPr>
            <w:tcW w:w="360" w:type="dxa"/>
          </w:tcPr>
          <w:p w14:paraId="2A04E804" w14:textId="432E8276" w:rsidR="004E6152" w:rsidRDefault="004E6152">
            <w:r>
              <w:t>2</w:t>
            </w:r>
          </w:p>
        </w:tc>
        <w:tc>
          <w:tcPr>
            <w:tcW w:w="360" w:type="dxa"/>
          </w:tcPr>
          <w:p w14:paraId="1945B021" w14:textId="6A4FC002" w:rsidR="004E6152" w:rsidRDefault="004E6152">
            <w:r>
              <w:t>3</w:t>
            </w:r>
          </w:p>
        </w:tc>
        <w:tc>
          <w:tcPr>
            <w:tcW w:w="360" w:type="dxa"/>
          </w:tcPr>
          <w:p w14:paraId="2182B131" w14:textId="1085F016" w:rsidR="004E6152" w:rsidRDefault="004E6152">
            <w:r>
              <w:t>4</w:t>
            </w:r>
          </w:p>
        </w:tc>
        <w:tc>
          <w:tcPr>
            <w:tcW w:w="355" w:type="dxa"/>
          </w:tcPr>
          <w:p w14:paraId="2DD4580E" w14:textId="7D5829EB" w:rsidR="004E6152" w:rsidRDefault="004E6152">
            <w:r>
              <w:t>5</w:t>
            </w:r>
          </w:p>
        </w:tc>
      </w:tr>
    </w:tbl>
    <w:p w14:paraId="66D4818A" w14:textId="5C4418F4" w:rsidR="004E6152" w:rsidRDefault="004E6152"/>
    <w:p w14:paraId="6BB9A325" w14:textId="77777777" w:rsidR="00D479DE" w:rsidRDefault="00D479DE">
      <w:pPr>
        <w:rPr>
          <w:b/>
          <w:bCs/>
          <w:color w:val="FF0000"/>
        </w:rPr>
      </w:pPr>
    </w:p>
    <w:p w14:paraId="6CBF322D" w14:textId="77777777" w:rsidR="00D479DE" w:rsidRDefault="00D479DE">
      <w:pPr>
        <w:rPr>
          <w:b/>
          <w:bCs/>
          <w:color w:val="FF0000"/>
        </w:rPr>
      </w:pPr>
    </w:p>
    <w:p w14:paraId="3B7E3643" w14:textId="4BB4A8DE" w:rsidR="004E6152" w:rsidRDefault="004E6152">
      <w:pPr>
        <w:rPr>
          <w:b/>
          <w:bCs/>
          <w:color w:val="FF0000"/>
        </w:rPr>
      </w:pPr>
      <w:r w:rsidRPr="00CE1C28">
        <w:rPr>
          <w:b/>
          <w:bCs/>
          <w:color w:val="FF0000"/>
        </w:rPr>
        <w:lastRenderedPageBreak/>
        <w:t xml:space="preserve">Quality Indicator #4:  Progress </w:t>
      </w:r>
    </w:p>
    <w:p w14:paraId="3311C9CB" w14:textId="770D14BB" w:rsidR="00CE1C28" w:rsidRPr="00CE1C28" w:rsidRDefault="00CE1C28">
      <w:pPr>
        <w:rPr>
          <w:sz w:val="20"/>
          <w:szCs w:val="20"/>
        </w:rPr>
      </w:pPr>
      <w:r w:rsidRPr="00CE1C28">
        <w:rPr>
          <w:b/>
          <w:bCs/>
          <w:sz w:val="20"/>
          <w:szCs w:val="20"/>
        </w:rPr>
        <w:t>Key Concept</w:t>
      </w:r>
      <w:r w:rsidRPr="00CE1C28">
        <w:rPr>
          <w:sz w:val="20"/>
          <w:szCs w:val="20"/>
        </w:rPr>
        <w:t xml:space="preserve">: This section asks questions about the programs and staff members’ ability to have shared and aligned programs which allow students to accelerate progress via courses that are geared toward academic, career, and community goals.  </w:t>
      </w:r>
    </w:p>
    <w:tbl>
      <w:tblPr>
        <w:tblStyle w:val="TableGrid"/>
        <w:tblW w:w="0" w:type="auto"/>
        <w:tblLook w:val="04A0" w:firstRow="1" w:lastRow="0" w:firstColumn="1" w:lastColumn="0" w:noHBand="0" w:noVBand="1"/>
      </w:tblPr>
      <w:tblGrid>
        <w:gridCol w:w="7555"/>
        <w:gridCol w:w="360"/>
        <w:gridCol w:w="360"/>
        <w:gridCol w:w="360"/>
        <w:gridCol w:w="360"/>
        <w:gridCol w:w="355"/>
      </w:tblGrid>
      <w:tr w:rsidR="004E6152" w14:paraId="7BDCFD94" w14:textId="77777777" w:rsidTr="004E6152">
        <w:tc>
          <w:tcPr>
            <w:tcW w:w="7555" w:type="dxa"/>
          </w:tcPr>
          <w:p w14:paraId="53B13491" w14:textId="0B4079E6" w:rsidR="004E6152" w:rsidRDefault="004E6152">
            <w:r>
              <w:t>Program</w:t>
            </w:r>
            <w:r w:rsidR="008312D6">
              <w:t xml:space="preserve"> has </w:t>
            </w:r>
            <w:r w:rsidR="008312D6" w:rsidRPr="008312D6">
              <w:rPr>
                <w:b/>
                <w:bCs/>
              </w:rPr>
              <w:t>aligned and articulated</w:t>
            </w:r>
            <w:r w:rsidR="008312D6">
              <w:t xml:space="preserve"> programs </w:t>
            </w:r>
          </w:p>
        </w:tc>
        <w:tc>
          <w:tcPr>
            <w:tcW w:w="360" w:type="dxa"/>
          </w:tcPr>
          <w:p w14:paraId="503A89BF" w14:textId="43912B45" w:rsidR="004E6152" w:rsidRDefault="008312D6">
            <w:r>
              <w:t>1</w:t>
            </w:r>
          </w:p>
        </w:tc>
        <w:tc>
          <w:tcPr>
            <w:tcW w:w="360" w:type="dxa"/>
          </w:tcPr>
          <w:p w14:paraId="70C353E1" w14:textId="3335D12E" w:rsidR="004E6152" w:rsidRDefault="008312D6">
            <w:r>
              <w:t>2</w:t>
            </w:r>
          </w:p>
        </w:tc>
        <w:tc>
          <w:tcPr>
            <w:tcW w:w="360" w:type="dxa"/>
          </w:tcPr>
          <w:p w14:paraId="1075C35F" w14:textId="32A6A6C1" w:rsidR="004E6152" w:rsidRDefault="008312D6">
            <w:r>
              <w:t>3</w:t>
            </w:r>
          </w:p>
        </w:tc>
        <w:tc>
          <w:tcPr>
            <w:tcW w:w="360" w:type="dxa"/>
          </w:tcPr>
          <w:p w14:paraId="10D4C4E5" w14:textId="3E581A2C" w:rsidR="004E6152" w:rsidRDefault="008312D6">
            <w:r>
              <w:t>4</w:t>
            </w:r>
          </w:p>
        </w:tc>
        <w:tc>
          <w:tcPr>
            <w:tcW w:w="355" w:type="dxa"/>
          </w:tcPr>
          <w:p w14:paraId="4D922D34" w14:textId="54F0DE94" w:rsidR="004E6152" w:rsidRDefault="008312D6">
            <w:r>
              <w:t>5</w:t>
            </w:r>
          </w:p>
        </w:tc>
      </w:tr>
      <w:tr w:rsidR="008312D6" w14:paraId="2E17EB17" w14:textId="77777777" w:rsidTr="004E6152">
        <w:tc>
          <w:tcPr>
            <w:tcW w:w="7555" w:type="dxa"/>
          </w:tcPr>
          <w:p w14:paraId="447E1BFD" w14:textId="3B048473" w:rsidR="008312D6" w:rsidRDefault="008312D6">
            <w:r>
              <w:t xml:space="preserve">Program offers robust </w:t>
            </w:r>
            <w:r w:rsidRPr="008312D6">
              <w:rPr>
                <w:b/>
                <w:bCs/>
              </w:rPr>
              <w:t>integrated education and training</w:t>
            </w:r>
            <w:r>
              <w:t xml:space="preserve"> programs </w:t>
            </w:r>
          </w:p>
        </w:tc>
        <w:tc>
          <w:tcPr>
            <w:tcW w:w="360" w:type="dxa"/>
          </w:tcPr>
          <w:p w14:paraId="35048E7B" w14:textId="375A0DD0" w:rsidR="008312D6" w:rsidRDefault="008312D6">
            <w:r>
              <w:t>1</w:t>
            </w:r>
          </w:p>
        </w:tc>
        <w:tc>
          <w:tcPr>
            <w:tcW w:w="360" w:type="dxa"/>
          </w:tcPr>
          <w:p w14:paraId="0ADAC8CC" w14:textId="14D0BCD5" w:rsidR="008312D6" w:rsidRDefault="008312D6">
            <w:r>
              <w:t>2</w:t>
            </w:r>
          </w:p>
        </w:tc>
        <w:tc>
          <w:tcPr>
            <w:tcW w:w="360" w:type="dxa"/>
          </w:tcPr>
          <w:p w14:paraId="0655F1DC" w14:textId="26E8E9CF" w:rsidR="008312D6" w:rsidRDefault="008312D6">
            <w:r>
              <w:t>3</w:t>
            </w:r>
          </w:p>
        </w:tc>
        <w:tc>
          <w:tcPr>
            <w:tcW w:w="360" w:type="dxa"/>
          </w:tcPr>
          <w:p w14:paraId="2A2C3DCB" w14:textId="505E670A" w:rsidR="008312D6" w:rsidRDefault="008312D6">
            <w:r>
              <w:t>4</w:t>
            </w:r>
          </w:p>
        </w:tc>
        <w:tc>
          <w:tcPr>
            <w:tcW w:w="355" w:type="dxa"/>
          </w:tcPr>
          <w:p w14:paraId="7E4B6969" w14:textId="50A3D75A" w:rsidR="008312D6" w:rsidRDefault="008312D6">
            <w:r>
              <w:t>5</w:t>
            </w:r>
          </w:p>
        </w:tc>
      </w:tr>
      <w:tr w:rsidR="008312D6" w14:paraId="22091AC4" w14:textId="77777777" w:rsidTr="004E6152">
        <w:tc>
          <w:tcPr>
            <w:tcW w:w="7555" w:type="dxa"/>
          </w:tcPr>
          <w:p w14:paraId="01EEDAF5" w14:textId="7C5C1F1E" w:rsidR="008312D6" w:rsidRDefault="008312D6">
            <w:r>
              <w:t xml:space="preserve">Program provides coordinated, ongoing, consistent </w:t>
            </w:r>
            <w:r w:rsidRPr="008312D6">
              <w:rPr>
                <w:b/>
                <w:bCs/>
              </w:rPr>
              <w:t>student support</w:t>
            </w:r>
            <w:r>
              <w:t xml:space="preserve"> </w:t>
            </w:r>
          </w:p>
        </w:tc>
        <w:tc>
          <w:tcPr>
            <w:tcW w:w="360" w:type="dxa"/>
          </w:tcPr>
          <w:p w14:paraId="4352A193" w14:textId="7522B3DD" w:rsidR="008312D6" w:rsidRDefault="008312D6">
            <w:r>
              <w:t>1</w:t>
            </w:r>
          </w:p>
        </w:tc>
        <w:tc>
          <w:tcPr>
            <w:tcW w:w="360" w:type="dxa"/>
          </w:tcPr>
          <w:p w14:paraId="540D6390" w14:textId="4F5B09C3" w:rsidR="008312D6" w:rsidRDefault="008312D6">
            <w:r>
              <w:t>2</w:t>
            </w:r>
          </w:p>
        </w:tc>
        <w:tc>
          <w:tcPr>
            <w:tcW w:w="360" w:type="dxa"/>
          </w:tcPr>
          <w:p w14:paraId="20B17005" w14:textId="72926E01" w:rsidR="008312D6" w:rsidRDefault="008312D6">
            <w:r>
              <w:t>3</w:t>
            </w:r>
          </w:p>
        </w:tc>
        <w:tc>
          <w:tcPr>
            <w:tcW w:w="360" w:type="dxa"/>
          </w:tcPr>
          <w:p w14:paraId="52232816" w14:textId="76931957" w:rsidR="008312D6" w:rsidRDefault="008312D6">
            <w:r>
              <w:t>4</w:t>
            </w:r>
          </w:p>
        </w:tc>
        <w:tc>
          <w:tcPr>
            <w:tcW w:w="355" w:type="dxa"/>
          </w:tcPr>
          <w:p w14:paraId="29C5BDA5" w14:textId="04401DEA" w:rsidR="008312D6" w:rsidRDefault="008312D6">
            <w:r>
              <w:t>5</w:t>
            </w:r>
          </w:p>
        </w:tc>
      </w:tr>
    </w:tbl>
    <w:p w14:paraId="355EF8E6" w14:textId="2AC83E80" w:rsidR="004E6152" w:rsidRDefault="004E6152"/>
    <w:p w14:paraId="5F127995" w14:textId="431F114B" w:rsidR="008312D6" w:rsidRDefault="008312D6">
      <w:pPr>
        <w:rPr>
          <w:b/>
          <w:bCs/>
          <w:color w:val="FF0000"/>
        </w:rPr>
      </w:pPr>
      <w:r w:rsidRPr="00CE1C28">
        <w:rPr>
          <w:b/>
          <w:bCs/>
          <w:color w:val="FF0000"/>
        </w:rPr>
        <w:t xml:space="preserve">Quality Indicator #5: Completion/Transition </w:t>
      </w:r>
    </w:p>
    <w:p w14:paraId="19E74FED" w14:textId="49C34838" w:rsidR="00CE1C28" w:rsidRPr="00D479DE" w:rsidRDefault="00CE1C28">
      <w:pPr>
        <w:rPr>
          <w:sz w:val="20"/>
          <w:szCs w:val="20"/>
        </w:rPr>
      </w:pPr>
      <w:r w:rsidRPr="00D479DE">
        <w:rPr>
          <w:b/>
          <w:bCs/>
          <w:sz w:val="20"/>
          <w:szCs w:val="20"/>
        </w:rPr>
        <w:t xml:space="preserve">Key Concept: </w:t>
      </w:r>
      <w:r w:rsidRPr="00D479DE">
        <w:rPr>
          <w:sz w:val="20"/>
          <w:szCs w:val="20"/>
        </w:rPr>
        <w:t xml:space="preserve">This section asks questions about the program and staff members’ ability to facilitate timely program completion and successful transition into postsecondary education, training, and/or employment. </w:t>
      </w:r>
    </w:p>
    <w:tbl>
      <w:tblPr>
        <w:tblStyle w:val="TableGrid"/>
        <w:tblW w:w="0" w:type="auto"/>
        <w:tblLook w:val="04A0" w:firstRow="1" w:lastRow="0" w:firstColumn="1" w:lastColumn="0" w:noHBand="0" w:noVBand="1"/>
      </w:tblPr>
      <w:tblGrid>
        <w:gridCol w:w="7617"/>
        <w:gridCol w:w="359"/>
        <w:gridCol w:w="328"/>
        <w:gridCol w:w="359"/>
        <w:gridCol w:w="359"/>
        <w:gridCol w:w="328"/>
      </w:tblGrid>
      <w:tr w:rsidR="008312D6" w14:paraId="0BE91A69" w14:textId="77777777" w:rsidTr="008312D6">
        <w:tc>
          <w:tcPr>
            <w:tcW w:w="7735" w:type="dxa"/>
          </w:tcPr>
          <w:p w14:paraId="376FE276" w14:textId="2F348FCA" w:rsidR="008312D6" w:rsidRDefault="008312D6">
            <w:r>
              <w:t xml:space="preserve">Program demonstrates effectiveness in transitioning students into </w:t>
            </w:r>
            <w:r w:rsidRPr="008312D6">
              <w:rPr>
                <w:b/>
                <w:bCs/>
              </w:rPr>
              <w:t>postsecondary and/or the workforce</w:t>
            </w:r>
            <w:r>
              <w:t xml:space="preserve"> </w:t>
            </w:r>
          </w:p>
        </w:tc>
        <w:tc>
          <w:tcPr>
            <w:tcW w:w="360" w:type="dxa"/>
          </w:tcPr>
          <w:p w14:paraId="5A4F92D2" w14:textId="0E7CFA66" w:rsidR="008312D6" w:rsidRDefault="008312D6">
            <w:r>
              <w:t>1</w:t>
            </w:r>
          </w:p>
        </w:tc>
        <w:tc>
          <w:tcPr>
            <w:tcW w:w="270" w:type="dxa"/>
          </w:tcPr>
          <w:p w14:paraId="39C066D8" w14:textId="6B9ECF81" w:rsidR="008312D6" w:rsidRDefault="008312D6">
            <w:r>
              <w:t>2</w:t>
            </w:r>
          </w:p>
        </w:tc>
        <w:tc>
          <w:tcPr>
            <w:tcW w:w="360" w:type="dxa"/>
          </w:tcPr>
          <w:p w14:paraId="25363D2B" w14:textId="468B6766" w:rsidR="008312D6" w:rsidRDefault="008312D6">
            <w:r>
              <w:t>3</w:t>
            </w:r>
          </w:p>
        </w:tc>
        <w:tc>
          <w:tcPr>
            <w:tcW w:w="360" w:type="dxa"/>
          </w:tcPr>
          <w:p w14:paraId="2CD56626" w14:textId="6D0A7E4E" w:rsidR="008312D6" w:rsidRDefault="008312D6">
            <w:r>
              <w:t>4</w:t>
            </w:r>
          </w:p>
        </w:tc>
        <w:tc>
          <w:tcPr>
            <w:tcW w:w="265" w:type="dxa"/>
          </w:tcPr>
          <w:p w14:paraId="11BC9D3E" w14:textId="469C76C3" w:rsidR="008312D6" w:rsidRDefault="008312D6">
            <w:r>
              <w:t>5</w:t>
            </w:r>
          </w:p>
        </w:tc>
      </w:tr>
      <w:tr w:rsidR="008312D6" w14:paraId="08D7B54C" w14:textId="77777777" w:rsidTr="008312D6">
        <w:tc>
          <w:tcPr>
            <w:tcW w:w="7735" w:type="dxa"/>
          </w:tcPr>
          <w:p w14:paraId="30F4B28C" w14:textId="1524428E" w:rsidR="008312D6" w:rsidRDefault="008312D6">
            <w:r w:rsidRPr="008312D6">
              <w:rPr>
                <w:b/>
                <w:bCs/>
              </w:rPr>
              <w:t>Partnerships</w:t>
            </w:r>
            <w:r>
              <w:t xml:space="preserve"> with local workforce and community service providers are </w:t>
            </w:r>
            <w:r w:rsidRPr="008312D6">
              <w:rPr>
                <w:b/>
                <w:bCs/>
              </w:rPr>
              <w:t>integrated into programs of study</w:t>
            </w:r>
          </w:p>
        </w:tc>
        <w:tc>
          <w:tcPr>
            <w:tcW w:w="360" w:type="dxa"/>
          </w:tcPr>
          <w:p w14:paraId="36726945" w14:textId="2B19FA88" w:rsidR="008312D6" w:rsidRDefault="008312D6">
            <w:r>
              <w:t>1</w:t>
            </w:r>
          </w:p>
        </w:tc>
        <w:tc>
          <w:tcPr>
            <w:tcW w:w="270" w:type="dxa"/>
          </w:tcPr>
          <w:p w14:paraId="5E3D4FAF" w14:textId="1EAD0F0C" w:rsidR="008312D6" w:rsidRDefault="008312D6">
            <w:r>
              <w:t>2</w:t>
            </w:r>
          </w:p>
        </w:tc>
        <w:tc>
          <w:tcPr>
            <w:tcW w:w="360" w:type="dxa"/>
          </w:tcPr>
          <w:p w14:paraId="7126E1AF" w14:textId="7026F874" w:rsidR="008312D6" w:rsidRDefault="008312D6">
            <w:r>
              <w:t>3</w:t>
            </w:r>
          </w:p>
        </w:tc>
        <w:tc>
          <w:tcPr>
            <w:tcW w:w="360" w:type="dxa"/>
          </w:tcPr>
          <w:p w14:paraId="7BACF31A" w14:textId="221663B7" w:rsidR="008312D6" w:rsidRDefault="008312D6">
            <w:r>
              <w:t>4</w:t>
            </w:r>
          </w:p>
        </w:tc>
        <w:tc>
          <w:tcPr>
            <w:tcW w:w="265" w:type="dxa"/>
          </w:tcPr>
          <w:p w14:paraId="34F72874" w14:textId="4FFC3AC5" w:rsidR="008312D6" w:rsidRDefault="008312D6">
            <w:r>
              <w:t>5</w:t>
            </w:r>
          </w:p>
        </w:tc>
      </w:tr>
      <w:tr w:rsidR="008312D6" w14:paraId="7EADC2F8" w14:textId="77777777" w:rsidTr="008312D6">
        <w:tc>
          <w:tcPr>
            <w:tcW w:w="7735" w:type="dxa"/>
          </w:tcPr>
          <w:p w14:paraId="13788BC0" w14:textId="6DCE1D4E" w:rsidR="008312D6" w:rsidRPr="008312D6" w:rsidRDefault="008312D6">
            <w:r w:rsidRPr="008312D6">
              <w:t xml:space="preserve">Program conducts </w:t>
            </w:r>
            <w:r w:rsidRPr="008312D6">
              <w:rPr>
                <w:b/>
                <w:bCs/>
              </w:rPr>
              <w:t>continuous improvement planning</w:t>
            </w:r>
            <w:r w:rsidRPr="008312D6">
              <w:t xml:space="preserve"> that is in conjunction with all regional adult education stakeholders</w:t>
            </w:r>
          </w:p>
        </w:tc>
        <w:tc>
          <w:tcPr>
            <w:tcW w:w="360" w:type="dxa"/>
          </w:tcPr>
          <w:p w14:paraId="1295FFDF" w14:textId="17473B7D" w:rsidR="008312D6" w:rsidRDefault="008312D6">
            <w:r>
              <w:t>1</w:t>
            </w:r>
          </w:p>
        </w:tc>
        <w:tc>
          <w:tcPr>
            <w:tcW w:w="270" w:type="dxa"/>
          </w:tcPr>
          <w:p w14:paraId="1F85CD8E" w14:textId="22C1F185" w:rsidR="008312D6" w:rsidRDefault="008312D6">
            <w:r>
              <w:t>2</w:t>
            </w:r>
          </w:p>
        </w:tc>
        <w:tc>
          <w:tcPr>
            <w:tcW w:w="360" w:type="dxa"/>
          </w:tcPr>
          <w:p w14:paraId="6B2B7542" w14:textId="055B3D42" w:rsidR="008312D6" w:rsidRDefault="008312D6">
            <w:r>
              <w:t>3</w:t>
            </w:r>
          </w:p>
        </w:tc>
        <w:tc>
          <w:tcPr>
            <w:tcW w:w="360" w:type="dxa"/>
          </w:tcPr>
          <w:p w14:paraId="7D3E5969" w14:textId="1849BA76" w:rsidR="008312D6" w:rsidRDefault="008312D6">
            <w:r>
              <w:t>4</w:t>
            </w:r>
          </w:p>
        </w:tc>
        <w:tc>
          <w:tcPr>
            <w:tcW w:w="265" w:type="dxa"/>
          </w:tcPr>
          <w:p w14:paraId="5BF91BD6" w14:textId="5F82FE28" w:rsidR="008312D6" w:rsidRDefault="008312D6">
            <w:r>
              <w:t>5</w:t>
            </w:r>
          </w:p>
        </w:tc>
      </w:tr>
    </w:tbl>
    <w:p w14:paraId="2ABE6859" w14:textId="77777777" w:rsidR="008312D6" w:rsidRDefault="008312D6"/>
    <w:sectPr w:rsidR="00831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29"/>
    <w:rsid w:val="00102A19"/>
    <w:rsid w:val="0043069E"/>
    <w:rsid w:val="004E6152"/>
    <w:rsid w:val="008312D6"/>
    <w:rsid w:val="00CE1C28"/>
    <w:rsid w:val="00D479DE"/>
    <w:rsid w:val="00EF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2898"/>
  <w15:chartTrackingRefBased/>
  <w15:docId w15:val="{C07C31AA-352C-4244-88DE-9175146F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Sharbono</dc:creator>
  <cp:keywords/>
  <dc:description/>
  <cp:lastModifiedBy>Claudia Maness</cp:lastModifiedBy>
  <cp:revision>2</cp:revision>
  <cp:lastPrinted>2022-02-15T23:04:00Z</cp:lastPrinted>
  <dcterms:created xsi:type="dcterms:W3CDTF">2023-04-19T23:00:00Z</dcterms:created>
  <dcterms:modified xsi:type="dcterms:W3CDTF">2023-04-19T23:00:00Z</dcterms:modified>
</cp:coreProperties>
</file>