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268D" w14:textId="77777777" w:rsidR="002F64A4" w:rsidRPr="002F64A4" w:rsidRDefault="002F64A4" w:rsidP="002F64A4">
      <w:pPr>
        <w:pBdr>
          <w:top w:val="single" w:sz="6" w:space="8" w:color="297FD5"/>
          <w:bottom w:val="single" w:sz="6" w:space="8" w:color="297FD5"/>
        </w:pBdr>
        <w:spacing w:after="400" w:line="240" w:lineRule="auto"/>
        <w:contextualSpacing/>
        <w:jc w:val="center"/>
        <w:rPr>
          <w:rFonts w:ascii="Rockwell Condensed" w:eastAsia="Times New Roman" w:hAnsi="Rockwell Condensed" w:cs="Times New Roman"/>
          <w:caps/>
          <w:color w:val="242852"/>
          <w:spacing w:val="30"/>
          <w:kern w:val="0"/>
          <w:sz w:val="44"/>
          <w:szCs w:val="44"/>
          <w14:ligatures w14:val="none"/>
        </w:rPr>
      </w:pPr>
      <w:r w:rsidRPr="002F64A4">
        <w:rPr>
          <w:rFonts w:ascii="Rockwell Condensed" w:eastAsia="Times New Roman" w:hAnsi="Rockwell Condensed" w:cs="Times New Roman"/>
          <w:caps/>
          <w:color w:val="242852"/>
          <w:spacing w:val="30"/>
          <w:kern w:val="0"/>
          <w:sz w:val="44"/>
          <w:szCs w:val="44"/>
          <w14:ligatures w14:val="none"/>
        </w:rPr>
        <w:t xml:space="preserve">Holistic Supports Activity </w:t>
      </w:r>
    </w:p>
    <w:p w14:paraId="7AE7DFB0" w14:textId="77777777" w:rsidR="002F64A4" w:rsidRPr="002F64A4" w:rsidRDefault="002F64A4" w:rsidP="002F64A4">
      <w:pPr>
        <w:keepNext/>
        <w:keepLines/>
        <w:spacing w:before="160" w:after="120" w:line="240" w:lineRule="auto"/>
        <w:jc w:val="center"/>
        <w:outlineLvl w:val="1"/>
        <w:rPr>
          <w:rFonts w:ascii="Rockwell Condensed" w:eastAsia="Times New Roman" w:hAnsi="Rockwell Condensed" w:cs="Times New Roman"/>
          <w:kern w:val="0"/>
          <w:sz w:val="28"/>
          <w:szCs w:val="28"/>
          <w14:ligatures w14:val="none"/>
        </w:rPr>
      </w:pPr>
      <w:r w:rsidRPr="002F64A4">
        <w:rPr>
          <w:rFonts w:ascii="Rockwell Condensed" w:eastAsia="Times New Roman" w:hAnsi="Rockwell Condensed" w:cs="Times New Roman"/>
          <w:kern w:val="0"/>
          <w:sz w:val="28"/>
          <w:szCs w:val="28"/>
          <w14:ligatures w14:val="none"/>
        </w:rPr>
        <w:t>Learner Profile (Community College)</w:t>
      </w:r>
    </w:p>
    <w:p w14:paraId="015E92B3" w14:textId="77777777" w:rsidR="00BC6E34" w:rsidRDefault="00BC6E34" w:rsidP="002F64A4">
      <w:pPr>
        <w:spacing w:line="300" w:lineRule="auto"/>
        <w:rPr>
          <w:rFonts w:ascii="Rockwell" w:eastAsia="Times New Roman" w:hAnsi="Rockwell" w:cs="Times New Roman"/>
          <w:b/>
          <w:bCs/>
          <w:kern w:val="0"/>
          <w:sz w:val="21"/>
          <w:szCs w:val="21"/>
          <w14:ligatures w14:val="none"/>
        </w:rPr>
      </w:pPr>
    </w:p>
    <w:p w14:paraId="2C7D5581" w14:textId="070FB9FB" w:rsidR="002F64A4" w:rsidRPr="002F64A4" w:rsidRDefault="002F64A4" w:rsidP="002F64A4">
      <w:pPr>
        <w:spacing w:line="300" w:lineRule="auto"/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</w:pPr>
      <w:r w:rsidRPr="002F64A4">
        <w:rPr>
          <w:rFonts w:ascii="Rockwell" w:eastAsia="Times New Roman" w:hAnsi="Rockwell" w:cs="Times New Roman"/>
          <w:b/>
          <w:bCs/>
          <w:kern w:val="0"/>
          <w:sz w:val="21"/>
          <w:szCs w:val="21"/>
          <w14:ligatures w14:val="none"/>
        </w:rPr>
        <w:t>Joan</w:t>
      </w:r>
      <w:r w:rsidRPr="002F64A4"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  <w:t xml:space="preserve"> is a 40-year-old dental assistant juggling work, family, and the unexpected challenge of reinventing her career. With 15 years in the field, her passion has waned, replaced by repetitive </w:t>
      </w:r>
      <w:proofErr w:type="gramStart"/>
      <w:r w:rsidRPr="002F64A4"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  <w:t>tasks</w:t>
      </w:r>
      <w:proofErr w:type="gramEnd"/>
      <w:r w:rsidRPr="002F64A4"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  <w:t xml:space="preserve"> and limited growth opportunities. Seeking a more fulfilling path, she's taking a bold step: returning to school at the local community college.</w:t>
      </w:r>
    </w:p>
    <w:p w14:paraId="5F46055C" w14:textId="01E265C9" w:rsidR="002F64A4" w:rsidRPr="002F64A4" w:rsidRDefault="002F64A4" w:rsidP="002F64A4">
      <w:pPr>
        <w:spacing w:line="300" w:lineRule="auto"/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</w:pPr>
      <w:r w:rsidRPr="002F64A4"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  <w:t xml:space="preserve">Balancing responsibilities is no easy feat. Early mornings spent caring for her kids precede evening classes, leaving little time for rest or leisure. Yet, </w:t>
      </w:r>
      <w:r w:rsidR="00BC6E34"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  <w:t>Joan</w:t>
      </w:r>
      <w:r w:rsidRPr="002F64A4"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  <w:t xml:space="preserve"> thrives in the hustle. Her determination burns brightly, fueled by the dream of a career that ignites her spirit.</w:t>
      </w:r>
    </w:p>
    <w:p w14:paraId="1C488FE9" w14:textId="71256470" w:rsidR="002F64A4" w:rsidRPr="002F64A4" w:rsidRDefault="002F64A4" w:rsidP="002F64A4">
      <w:pPr>
        <w:spacing w:line="300" w:lineRule="auto"/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</w:pPr>
      <w:r w:rsidRPr="002F64A4"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  <w:t>Finances add another layer of complexity. Working part-time to minimize childcare costs means tight budgets and careful planning.</w:t>
      </w:r>
    </w:p>
    <w:p w14:paraId="26C5B04B" w14:textId="428B0E94" w:rsidR="002F64A4" w:rsidRPr="002F64A4" w:rsidRDefault="002F64A4" w:rsidP="002F64A4">
      <w:pPr>
        <w:spacing w:line="300" w:lineRule="auto"/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</w:pPr>
      <w:r w:rsidRPr="002F64A4"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  <w:t>Community college presents a welcoming environment. Smaller class sizes and flexible schedules align with her current life stage. Instructors, many with industry experience, connect with her challenges and aspirations, offering valuable guidance.</w:t>
      </w:r>
    </w:p>
    <w:p w14:paraId="0908EE23" w14:textId="03154386" w:rsidR="002F64A4" w:rsidRPr="002F64A4" w:rsidRDefault="002F64A4" w:rsidP="002F64A4">
      <w:pPr>
        <w:spacing w:line="300" w:lineRule="auto"/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</w:pPr>
      <w:r w:rsidRPr="002F64A4"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  <w:t xml:space="preserve">Though surrounded by younger peers, </w:t>
      </w:r>
      <w:r w:rsidR="00BC6E34"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  <w:t>Joan’s</w:t>
      </w:r>
      <w:r w:rsidRPr="002F64A4"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  <w:t xml:space="preserve"> life experience brings a unique perspective to the classroom. She actively participates, drawing insightful connections between theories and her real-world knowledge, enriching the learning environment for everyone.</w:t>
      </w:r>
    </w:p>
    <w:p w14:paraId="36A473BB" w14:textId="2AA009A8" w:rsidR="002F64A4" w:rsidRPr="002F64A4" w:rsidRDefault="00BC6E34" w:rsidP="002F64A4">
      <w:pPr>
        <w:spacing w:line="300" w:lineRule="auto"/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</w:pPr>
      <w:r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  <w:t>Joan’s</w:t>
      </w:r>
      <w:r w:rsidR="002F64A4" w:rsidRPr="002F64A4"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  <w:t xml:space="preserve"> story is one of courage and reinvention. She embodies the spirit of the non-traditional community college student, proving that learning knows no age limit. With her drive and newfound knowledge, she's on track to rewrite her career narrative, one semester at a time.</w:t>
      </w:r>
    </w:p>
    <w:p w14:paraId="5DF89D8E" w14:textId="77777777" w:rsidR="002F64A4" w:rsidRPr="002F64A4" w:rsidRDefault="002F64A4" w:rsidP="002F64A4">
      <w:pPr>
        <w:numPr>
          <w:ilvl w:val="1"/>
          <w:numId w:val="0"/>
        </w:numPr>
        <w:spacing w:line="300" w:lineRule="auto"/>
        <w:jc w:val="center"/>
        <w:rPr>
          <w:rFonts w:ascii="Rockwell" w:eastAsia="Times New Roman" w:hAnsi="Rockwell" w:cs="Times New Roman"/>
          <w:color w:val="242852"/>
          <w:kern w:val="0"/>
          <w:sz w:val="28"/>
          <w:szCs w:val="28"/>
          <w14:ligatures w14:val="none"/>
        </w:rPr>
      </w:pPr>
      <w:r w:rsidRPr="002F64A4">
        <w:rPr>
          <w:rFonts w:ascii="Rockwell" w:eastAsia="Times New Roman" w:hAnsi="Rockwell" w:cs="Times New Roman"/>
          <w:color w:val="242852"/>
          <w:kern w:val="0"/>
          <w:sz w:val="28"/>
          <w:szCs w:val="28"/>
          <w14:ligatures w14:val="none"/>
        </w:rPr>
        <w:t xml:space="preserve">Instructions </w:t>
      </w:r>
    </w:p>
    <w:p w14:paraId="25C13B83" w14:textId="77777777" w:rsidR="002F64A4" w:rsidRPr="002F64A4" w:rsidRDefault="002F64A4" w:rsidP="002F64A4">
      <w:pPr>
        <w:spacing w:line="300" w:lineRule="auto"/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</w:pPr>
      <w:r w:rsidRPr="002F64A4"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  <w:t xml:space="preserve">Imagine you are an advisor for the learner in the profile. Create a list of potential barriers that may exist and some holistic supports to address them.  </w:t>
      </w:r>
    </w:p>
    <w:p w14:paraId="0114CBCA" w14:textId="77777777" w:rsidR="002F64A4" w:rsidRPr="002F64A4" w:rsidRDefault="002F64A4" w:rsidP="002F64A4">
      <w:pPr>
        <w:spacing w:line="300" w:lineRule="auto"/>
        <w:rPr>
          <w:rFonts w:ascii="Rockwell" w:eastAsia="Times New Roman" w:hAnsi="Rockwell" w:cs="Times New Roman"/>
          <w:i/>
          <w:iCs/>
          <w:color w:val="595959"/>
          <w:kern w:val="0"/>
          <w:sz w:val="21"/>
          <w:szCs w:val="21"/>
          <w14:ligatures w14:val="none"/>
        </w:rPr>
      </w:pPr>
      <w:r w:rsidRPr="002F64A4">
        <w:rPr>
          <w:rFonts w:ascii="Rockwell" w:eastAsia="Times New Roman" w:hAnsi="Rockwell" w:cs="Times New Roman"/>
          <w:i/>
          <w:iCs/>
          <w:color w:val="595959"/>
          <w:kern w:val="0"/>
          <w:sz w:val="21"/>
          <w:szCs w:val="21"/>
          <w14:ligatures w14:val="none"/>
        </w:rPr>
        <w:t>Potential Barriers</w:t>
      </w:r>
    </w:p>
    <w:p w14:paraId="15DAA488" w14:textId="77777777" w:rsidR="002F64A4" w:rsidRPr="002F64A4" w:rsidRDefault="002F64A4" w:rsidP="002F64A4">
      <w:pPr>
        <w:spacing w:line="300" w:lineRule="auto"/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</w:pPr>
    </w:p>
    <w:p w14:paraId="7FE6A5F5" w14:textId="77777777" w:rsidR="002F64A4" w:rsidRDefault="002F64A4" w:rsidP="002F64A4">
      <w:pPr>
        <w:spacing w:line="300" w:lineRule="auto"/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</w:pPr>
    </w:p>
    <w:p w14:paraId="4E79A851" w14:textId="77777777" w:rsidR="002F64A4" w:rsidRPr="002F64A4" w:rsidRDefault="002F64A4" w:rsidP="002F64A4">
      <w:pPr>
        <w:spacing w:line="300" w:lineRule="auto"/>
        <w:rPr>
          <w:rFonts w:ascii="Rockwell" w:eastAsia="Times New Roman" w:hAnsi="Rockwell" w:cs="Times New Roman"/>
          <w:i/>
          <w:iCs/>
          <w:color w:val="595959"/>
          <w:kern w:val="0"/>
          <w:sz w:val="21"/>
          <w:szCs w:val="21"/>
          <w14:ligatures w14:val="none"/>
        </w:rPr>
      </w:pPr>
      <w:r w:rsidRPr="002F64A4">
        <w:rPr>
          <w:rFonts w:ascii="Rockwell" w:eastAsia="Times New Roman" w:hAnsi="Rockwell" w:cs="Times New Roman"/>
          <w:i/>
          <w:iCs/>
          <w:color w:val="595959"/>
          <w:kern w:val="0"/>
          <w:sz w:val="21"/>
          <w:szCs w:val="21"/>
          <w14:ligatures w14:val="none"/>
        </w:rPr>
        <w:t>Holistic Supports</w:t>
      </w:r>
    </w:p>
    <w:p w14:paraId="2C3B1AD8" w14:textId="77777777" w:rsidR="002F64A4" w:rsidRPr="002F64A4" w:rsidRDefault="002F64A4" w:rsidP="002F64A4">
      <w:pPr>
        <w:spacing w:line="300" w:lineRule="auto"/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</w:pPr>
    </w:p>
    <w:p w14:paraId="7281AE20" w14:textId="77777777" w:rsidR="002F64A4" w:rsidRPr="002F64A4" w:rsidRDefault="002F64A4" w:rsidP="002F64A4">
      <w:pPr>
        <w:spacing w:line="300" w:lineRule="auto"/>
        <w:rPr>
          <w:rFonts w:ascii="Rockwell" w:eastAsia="Times New Roman" w:hAnsi="Rockwell" w:cs="Times New Roman"/>
          <w:kern w:val="0"/>
          <w:sz w:val="21"/>
          <w:szCs w:val="21"/>
          <w14:ligatures w14:val="none"/>
        </w:rPr>
      </w:pPr>
    </w:p>
    <w:p w14:paraId="4C4CC3A9" w14:textId="77777777" w:rsidR="00171D06" w:rsidRDefault="00171D06"/>
    <w:sectPr w:rsidR="00171D06" w:rsidSect="002F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A4"/>
    <w:rsid w:val="00171D06"/>
    <w:rsid w:val="00246B63"/>
    <w:rsid w:val="002F64A4"/>
    <w:rsid w:val="003542BC"/>
    <w:rsid w:val="00961773"/>
    <w:rsid w:val="00B72E32"/>
    <w:rsid w:val="00BA6A51"/>
    <w:rsid w:val="00BC6E34"/>
    <w:rsid w:val="00C16FBC"/>
    <w:rsid w:val="00C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D7FBD"/>
  <w15:chartTrackingRefBased/>
  <w15:docId w15:val="{5EC9D2B5-BA9B-4BDE-84AD-249805CF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Rapp</dc:creator>
  <cp:keywords/>
  <dc:description/>
  <cp:lastModifiedBy>Jennifer Rapp</cp:lastModifiedBy>
  <cp:revision>3</cp:revision>
  <dcterms:created xsi:type="dcterms:W3CDTF">2024-02-14T21:07:00Z</dcterms:created>
  <dcterms:modified xsi:type="dcterms:W3CDTF">2024-02-14T21:25:00Z</dcterms:modified>
</cp:coreProperties>
</file>