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ED29E" w14:textId="77777777" w:rsidR="005F7EB3" w:rsidRPr="005F7EB3" w:rsidRDefault="005F7EB3" w:rsidP="005F7EB3">
      <w:pPr>
        <w:pBdr>
          <w:top w:val="single" w:sz="6" w:space="8" w:color="297FD5"/>
          <w:bottom w:val="single" w:sz="6" w:space="8" w:color="297FD5"/>
        </w:pBdr>
        <w:spacing w:after="400" w:line="240" w:lineRule="auto"/>
        <w:contextualSpacing/>
        <w:jc w:val="center"/>
        <w:rPr>
          <w:rFonts w:ascii="Rockwell Condensed" w:eastAsia="Times New Roman" w:hAnsi="Rockwell Condensed" w:cs="Times New Roman"/>
          <w:caps/>
          <w:color w:val="242852"/>
          <w:spacing w:val="30"/>
          <w:kern w:val="0"/>
          <w:sz w:val="44"/>
          <w:szCs w:val="44"/>
          <w14:ligatures w14:val="none"/>
        </w:rPr>
      </w:pPr>
      <w:r w:rsidRPr="005F7EB3">
        <w:rPr>
          <w:rFonts w:ascii="Rockwell Condensed" w:eastAsia="Times New Roman" w:hAnsi="Rockwell Condensed" w:cs="Times New Roman"/>
          <w:caps/>
          <w:color w:val="242852"/>
          <w:spacing w:val="30"/>
          <w:kern w:val="0"/>
          <w:sz w:val="44"/>
          <w:szCs w:val="44"/>
          <w14:ligatures w14:val="none"/>
        </w:rPr>
        <w:t xml:space="preserve">Holistic Supports Activity </w:t>
      </w:r>
    </w:p>
    <w:p w14:paraId="7E72BF67" w14:textId="77777777" w:rsidR="005F7EB3" w:rsidRPr="005F7EB3" w:rsidRDefault="005F7EB3" w:rsidP="005F7EB3">
      <w:pPr>
        <w:keepNext/>
        <w:keepLines/>
        <w:spacing w:before="160" w:after="40" w:line="240" w:lineRule="auto"/>
        <w:jc w:val="center"/>
        <w:outlineLvl w:val="1"/>
        <w:rPr>
          <w:rFonts w:ascii="Rockwell Condensed" w:eastAsia="Times New Roman" w:hAnsi="Rockwell Condensed" w:cs="Times New Roman"/>
          <w:kern w:val="0"/>
          <w:sz w:val="28"/>
          <w:szCs w:val="28"/>
          <w14:ligatures w14:val="none"/>
        </w:rPr>
      </w:pPr>
      <w:r w:rsidRPr="005F7EB3">
        <w:rPr>
          <w:rFonts w:ascii="Rockwell Condensed" w:eastAsia="Times New Roman" w:hAnsi="Rockwell Condensed" w:cs="Times New Roman"/>
          <w:kern w:val="0"/>
          <w:sz w:val="28"/>
          <w:szCs w:val="28"/>
          <w14:ligatures w14:val="none"/>
        </w:rPr>
        <w:t>Learner Profile (Adult Education)</w:t>
      </w:r>
    </w:p>
    <w:p w14:paraId="1D541417" w14:textId="77777777" w:rsidR="0074634C" w:rsidRDefault="0074634C" w:rsidP="005F7EB3">
      <w:pPr>
        <w:spacing w:line="300" w:lineRule="auto"/>
        <w:rPr>
          <w:rFonts w:ascii="Rockwell" w:eastAsia="Times New Roman" w:hAnsi="Rockwell" w:cs="Times New Roman"/>
          <w:b/>
          <w:bCs/>
          <w:kern w:val="0"/>
          <w:sz w:val="21"/>
          <w:szCs w:val="21"/>
          <w14:ligatures w14:val="none"/>
        </w:rPr>
      </w:pPr>
    </w:p>
    <w:p w14:paraId="1325C19D" w14:textId="3D937393" w:rsidR="005F7EB3" w:rsidRPr="005F7EB3" w:rsidRDefault="005F7EB3" w:rsidP="005F7EB3">
      <w:pPr>
        <w:spacing w:line="300" w:lineRule="auto"/>
        <w:rPr>
          <w:rFonts w:ascii="Rockwell" w:eastAsia="Times New Roman" w:hAnsi="Rockwell" w:cs="Times New Roman"/>
          <w:kern w:val="0"/>
          <w:sz w:val="21"/>
          <w:szCs w:val="21"/>
          <w14:ligatures w14:val="none"/>
        </w:rPr>
      </w:pPr>
      <w:r w:rsidRPr="005F7EB3">
        <w:rPr>
          <w:rFonts w:ascii="Rockwell" w:eastAsia="Times New Roman" w:hAnsi="Rockwell" w:cs="Times New Roman"/>
          <w:b/>
          <w:bCs/>
          <w:kern w:val="0"/>
          <w:sz w:val="21"/>
          <w:szCs w:val="21"/>
          <w14:ligatures w14:val="none"/>
        </w:rPr>
        <w:t>Maria</w:t>
      </w:r>
      <w:r w:rsidRPr="005F7EB3">
        <w:rPr>
          <w:rFonts w:ascii="Rockwell" w:eastAsia="Times New Roman" w:hAnsi="Rockwell" w:cs="Times New Roman"/>
          <w:kern w:val="0"/>
          <w:sz w:val="21"/>
          <w:szCs w:val="21"/>
          <w14:ligatures w14:val="none"/>
        </w:rPr>
        <w:t>, a 42-year-old single mother of two, embodies the resilience of a Title II learner facing significant barriers. After leaving high school in the 9th grade, life took her down a different path, marked by low-paying jobs and limited opportunities. Now, driven by a desire to set a better example for her children and access higher-paying work, she seeks her GED.</w:t>
      </w:r>
    </w:p>
    <w:p w14:paraId="2A816CCB"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r w:rsidRPr="005F7EB3">
        <w:rPr>
          <w:rFonts w:ascii="Rockwell" w:eastAsia="Times New Roman" w:hAnsi="Rockwell" w:cs="Times New Roman"/>
          <w:kern w:val="0"/>
          <w:sz w:val="21"/>
          <w:szCs w:val="21"/>
          <w14:ligatures w14:val="none"/>
        </w:rPr>
        <w:t>Her journey is fraught with challenges. A learning disability makes grasping new concepts difficult, and rusty reading skills impede progress. Long days on the job leave her physically and mentally drained, limiting study time. Financial constraints add another layer of stress, forcing her to juggle work, family, and the rising cost of educational materials.</w:t>
      </w:r>
    </w:p>
    <w:p w14:paraId="42376989"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r w:rsidRPr="005F7EB3">
        <w:rPr>
          <w:rFonts w:ascii="Rockwell" w:eastAsia="Times New Roman" w:hAnsi="Rockwell" w:cs="Times New Roman"/>
          <w:kern w:val="0"/>
          <w:sz w:val="21"/>
          <w:szCs w:val="21"/>
          <w14:ligatures w14:val="none"/>
        </w:rPr>
        <w:t>Despite the barriers, Maria’s determination shines through. Her strong work ethic translates to classroom dedication. She readily participates, asking questions and seeking clarification with unwavering resolve. Her life experiences bring unique perspectives to class discussions, enriching the learning environment for both herself and her peers.</w:t>
      </w:r>
    </w:p>
    <w:p w14:paraId="62D872AD"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r w:rsidRPr="005F7EB3">
        <w:rPr>
          <w:rFonts w:ascii="Rockwell" w:eastAsia="Times New Roman" w:hAnsi="Rockwell" w:cs="Times New Roman"/>
          <w:kern w:val="0"/>
          <w:sz w:val="21"/>
          <w:szCs w:val="21"/>
          <w14:ligatures w14:val="none"/>
        </w:rPr>
        <w:t>Motivation stems from a deep-seated desire for personal growth and improved opportunities. Witnessing her children struggle with schoolwork ignites her own yearning for knowledge. The potential to secure a career with better benefits and working conditions drives her forward.</w:t>
      </w:r>
    </w:p>
    <w:p w14:paraId="24B442BF" w14:textId="7E45BD18" w:rsidR="005F7EB3" w:rsidRPr="005F7EB3" w:rsidRDefault="005F7EB3" w:rsidP="005F7EB3">
      <w:pPr>
        <w:spacing w:line="300" w:lineRule="auto"/>
        <w:rPr>
          <w:rFonts w:ascii="Rockwell" w:eastAsia="Times New Roman" w:hAnsi="Rockwell" w:cs="Times New Roman"/>
          <w:kern w:val="0"/>
          <w:sz w:val="21"/>
          <w:szCs w:val="21"/>
          <w14:ligatures w14:val="none"/>
        </w:rPr>
      </w:pPr>
      <w:r w:rsidRPr="005F7EB3">
        <w:rPr>
          <w:rFonts w:ascii="Rockwell" w:eastAsia="Times New Roman" w:hAnsi="Rockwell" w:cs="Times New Roman"/>
          <w:kern w:val="0"/>
          <w:sz w:val="21"/>
          <w:szCs w:val="21"/>
          <w14:ligatures w14:val="none"/>
        </w:rPr>
        <w:t xml:space="preserve">Challenges may arise, but Maria’s resilience and unwavering hope make her a model </w:t>
      </w:r>
      <w:r w:rsidR="0074634C">
        <w:rPr>
          <w:rFonts w:ascii="Rockwell" w:eastAsia="Times New Roman" w:hAnsi="Rockwell" w:cs="Times New Roman"/>
          <w:kern w:val="0"/>
          <w:sz w:val="21"/>
          <w:szCs w:val="21"/>
          <w14:ligatures w14:val="none"/>
        </w:rPr>
        <w:t>adult</w:t>
      </w:r>
      <w:r w:rsidRPr="005F7EB3">
        <w:rPr>
          <w:rFonts w:ascii="Rockwell" w:eastAsia="Times New Roman" w:hAnsi="Rockwell" w:cs="Times New Roman"/>
          <w:kern w:val="0"/>
          <w:sz w:val="21"/>
          <w:szCs w:val="21"/>
          <w14:ligatures w14:val="none"/>
        </w:rPr>
        <w:t xml:space="preserve"> learner. Every milestone, every conquered concept, fuels her belief in herself and her future.</w:t>
      </w:r>
    </w:p>
    <w:p w14:paraId="32716271" w14:textId="77777777" w:rsidR="005F7EB3" w:rsidRPr="005F7EB3" w:rsidRDefault="005F7EB3" w:rsidP="005F7EB3">
      <w:pPr>
        <w:numPr>
          <w:ilvl w:val="1"/>
          <w:numId w:val="0"/>
        </w:numPr>
        <w:spacing w:line="300" w:lineRule="auto"/>
        <w:jc w:val="center"/>
        <w:rPr>
          <w:rFonts w:ascii="Rockwell" w:eastAsia="Times New Roman" w:hAnsi="Rockwell" w:cs="Times New Roman"/>
          <w:color w:val="242852"/>
          <w:kern w:val="0"/>
          <w:sz w:val="28"/>
          <w:szCs w:val="28"/>
          <w14:ligatures w14:val="none"/>
        </w:rPr>
      </w:pPr>
      <w:r w:rsidRPr="005F7EB3">
        <w:rPr>
          <w:rFonts w:ascii="Rockwell" w:eastAsia="Times New Roman" w:hAnsi="Rockwell" w:cs="Times New Roman"/>
          <w:color w:val="242852"/>
          <w:kern w:val="0"/>
          <w:sz w:val="28"/>
          <w:szCs w:val="28"/>
          <w14:ligatures w14:val="none"/>
        </w:rPr>
        <w:t xml:space="preserve">Instructions </w:t>
      </w:r>
    </w:p>
    <w:p w14:paraId="42DA66B6"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r w:rsidRPr="005F7EB3">
        <w:rPr>
          <w:rFonts w:ascii="Rockwell" w:eastAsia="Times New Roman" w:hAnsi="Rockwell" w:cs="Times New Roman"/>
          <w:kern w:val="0"/>
          <w:sz w:val="21"/>
          <w:szCs w:val="21"/>
          <w14:ligatures w14:val="none"/>
        </w:rPr>
        <w:t xml:space="preserve">Imagine you are a case manager for the learner in the profile. Create a list of potential barriers they that may exist and some holistic supports to address them.  </w:t>
      </w:r>
    </w:p>
    <w:p w14:paraId="4FA32FE7" w14:textId="77777777" w:rsidR="005F7EB3" w:rsidRPr="005F7EB3" w:rsidRDefault="005F7EB3" w:rsidP="005F7EB3">
      <w:pPr>
        <w:spacing w:line="300" w:lineRule="auto"/>
        <w:rPr>
          <w:rFonts w:ascii="Rockwell" w:eastAsia="Times New Roman" w:hAnsi="Rockwell" w:cs="Times New Roman"/>
          <w:i/>
          <w:iCs/>
          <w:color w:val="595959"/>
          <w:kern w:val="0"/>
          <w:sz w:val="21"/>
          <w:szCs w:val="21"/>
          <w14:ligatures w14:val="none"/>
        </w:rPr>
      </w:pPr>
      <w:r w:rsidRPr="005F7EB3">
        <w:rPr>
          <w:rFonts w:ascii="Rockwell" w:eastAsia="Times New Roman" w:hAnsi="Rockwell" w:cs="Times New Roman"/>
          <w:i/>
          <w:iCs/>
          <w:color w:val="595959"/>
          <w:kern w:val="0"/>
          <w:sz w:val="21"/>
          <w:szCs w:val="21"/>
          <w14:ligatures w14:val="none"/>
        </w:rPr>
        <w:t>Potential Barriers</w:t>
      </w:r>
    </w:p>
    <w:p w14:paraId="42719E50"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p>
    <w:p w14:paraId="1BD34466" w14:textId="77777777" w:rsidR="005F7EB3" w:rsidRDefault="005F7EB3" w:rsidP="005F7EB3">
      <w:pPr>
        <w:spacing w:line="300" w:lineRule="auto"/>
        <w:rPr>
          <w:rFonts w:ascii="Rockwell" w:eastAsia="Times New Roman" w:hAnsi="Rockwell" w:cs="Times New Roman"/>
          <w:kern w:val="0"/>
          <w:sz w:val="21"/>
          <w:szCs w:val="21"/>
          <w14:ligatures w14:val="none"/>
        </w:rPr>
      </w:pPr>
    </w:p>
    <w:p w14:paraId="0D1A1500" w14:textId="77777777" w:rsidR="0074634C" w:rsidRPr="005F7EB3" w:rsidRDefault="0074634C" w:rsidP="005F7EB3">
      <w:pPr>
        <w:spacing w:line="300" w:lineRule="auto"/>
        <w:rPr>
          <w:rFonts w:ascii="Rockwell" w:eastAsia="Times New Roman" w:hAnsi="Rockwell" w:cs="Times New Roman"/>
          <w:kern w:val="0"/>
          <w:sz w:val="21"/>
          <w:szCs w:val="21"/>
          <w14:ligatures w14:val="none"/>
        </w:rPr>
      </w:pPr>
    </w:p>
    <w:p w14:paraId="12F3AEA9" w14:textId="77777777" w:rsidR="005F7EB3" w:rsidRPr="005F7EB3" w:rsidRDefault="005F7EB3" w:rsidP="005F7EB3">
      <w:pPr>
        <w:spacing w:line="300" w:lineRule="auto"/>
        <w:rPr>
          <w:rFonts w:ascii="Rockwell" w:eastAsia="Times New Roman" w:hAnsi="Rockwell" w:cs="Times New Roman"/>
          <w:i/>
          <w:iCs/>
          <w:color w:val="595959"/>
          <w:kern w:val="0"/>
          <w:sz w:val="21"/>
          <w:szCs w:val="21"/>
          <w14:ligatures w14:val="none"/>
        </w:rPr>
      </w:pPr>
      <w:r w:rsidRPr="005F7EB3">
        <w:rPr>
          <w:rFonts w:ascii="Rockwell" w:eastAsia="Times New Roman" w:hAnsi="Rockwell" w:cs="Times New Roman"/>
          <w:i/>
          <w:iCs/>
          <w:color w:val="595959"/>
          <w:kern w:val="0"/>
          <w:sz w:val="21"/>
          <w:szCs w:val="21"/>
          <w14:ligatures w14:val="none"/>
        </w:rPr>
        <w:t>Holistic Supports</w:t>
      </w:r>
    </w:p>
    <w:p w14:paraId="29804650"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p>
    <w:p w14:paraId="39163864" w14:textId="77777777" w:rsidR="005F7EB3" w:rsidRPr="005F7EB3" w:rsidRDefault="005F7EB3" w:rsidP="005F7EB3">
      <w:pPr>
        <w:spacing w:line="300" w:lineRule="auto"/>
        <w:rPr>
          <w:rFonts w:ascii="Rockwell" w:eastAsia="Times New Roman" w:hAnsi="Rockwell" w:cs="Times New Roman"/>
          <w:kern w:val="0"/>
          <w:sz w:val="21"/>
          <w:szCs w:val="21"/>
          <w14:ligatures w14:val="none"/>
        </w:rPr>
      </w:pPr>
    </w:p>
    <w:p w14:paraId="5573FA64" w14:textId="77777777" w:rsidR="00171D06" w:rsidRDefault="00171D06"/>
    <w:sectPr w:rsidR="00171D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ckwell Condensed">
    <w:panose1 w:val="02060603050405020104"/>
    <w:charset w:val="00"/>
    <w:family w:val="roman"/>
    <w:pitch w:val="variable"/>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B3"/>
    <w:rsid w:val="00171D06"/>
    <w:rsid w:val="00246B63"/>
    <w:rsid w:val="003542BC"/>
    <w:rsid w:val="005F7EB3"/>
    <w:rsid w:val="0074634C"/>
    <w:rsid w:val="00B72E32"/>
    <w:rsid w:val="00BA6A51"/>
    <w:rsid w:val="00C16FBC"/>
    <w:rsid w:val="00CA4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1B6D"/>
  <w15:chartTrackingRefBased/>
  <w15:docId w15:val="{11454245-B161-4D5B-B022-C29A9B75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E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E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E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E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E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E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E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E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E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E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E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E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E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E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E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E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E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EB3"/>
    <w:rPr>
      <w:rFonts w:eastAsiaTheme="majorEastAsia" w:cstheme="majorBidi"/>
      <w:color w:val="272727" w:themeColor="text1" w:themeTint="D8"/>
    </w:rPr>
  </w:style>
  <w:style w:type="paragraph" w:styleId="Title">
    <w:name w:val="Title"/>
    <w:basedOn w:val="Normal"/>
    <w:next w:val="Normal"/>
    <w:link w:val="TitleChar"/>
    <w:uiPriority w:val="10"/>
    <w:qFormat/>
    <w:rsid w:val="005F7E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E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E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E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EB3"/>
    <w:pPr>
      <w:spacing w:before="160"/>
      <w:jc w:val="center"/>
    </w:pPr>
    <w:rPr>
      <w:i/>
      <w:iCs/>
      <w:color w:val="404040" w:themeColor="text1" w:themeTint="BF"/>
    </w:rPr>
  </w:style>
  <w:style w:type="character" w:customStyle="1" w:styleId="QuoteChar">
    <w:name w:val="Quote Char"/>
    <w:basedOn w:val="DefaultParagraphFont"/>
    <w:link w:val="Quote"/>
    <w:uiPriority w:val="29"/>
    <w:rsid w:val="005F7EB3"/>
    <w:rPr>
      <w:i/>
      <w:iCs/>
      <w:color w:val="404040" w:themeColor="text1" w:themeTint="BF"/>
    </w:rPr>
  </w:style>
  <w:style w:type="paragraph" w:styleId="ListParagraph">
    <w:name w:val="List Paragraph"/>
    <w:basedOn w:val="Normal"/>
    <w:uiPriority w:val="34"/>
    <w:qFormat/>
    <w:rsid w:val="005F7EB3"/>
    <w:pPr>
      <w:ind w:left="720"/>
      <w:contextualSpacing/>
    </w:pPr>
  </w:style>
  <w:style w:type="character" w:styleId="IntenseEmphasis">
    <w:name w:val="Intense Emphasis"/>
    <w:basedOn w:val="DefaultParagraphFont"/>
    <w:uiPriority w:val="21"/>
    <w:qFormat/>
    <w:rsid w:val="005F7EB3"/>
    <w:rPr>
      <w:i/>
      <w:iCs/>
      <w:color w:val="0F4761" w:themeColor="accent1" w:themeShade="BF"/>
    </w:rPr>
  </w:style>
  <w:style w:type="paragraph" w:styleId="IntenseQuote">
    <w:name w:val="Intense Quote"/>
    <w:basedOn w:val="Normal"/>
    <w:next w:val="Normal"/>
    <w:link w:val="IntenseQuoteChar"/>
    <w:uiPriority w:val="30"/>
    <w:qFormat/>
    <w:rsid w:val="005F7E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EB3"/>
    <w:rPr>
      <w:i/>
      <w:iCs/>
      <w:color w:val="0F4761" w:themeColor="accent1" w:themeShade="BF"/>
    </w:rPr>
  </w:style>
  <w:style w:type="character" w:styleId="IntenseReference">
    <w:name w:val="Intense Reference"/>
    <w:basedOn w:val="DefaultParagraphFont"/>
    <w:uiPriority w:val="32"/>
    <w:qFormat/>
    <w:rsid w:val="005F7E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1550</Characters>
  <Application>Microsoft Office Word</Application>
  <DocSecurity>0</DocSecurity>
  <Lines>12</Lines>
  <Paragraphs>3</Paragraphs>
  <ScaleCrop>false</ScaleCrop>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Rapp</dc:creator>
  <cp:keywords/>
  <dc:description/>
  <cp:lastModifiedBy>Jennifer Rapp</cp:lastModifiedBy>
  <cp:revision>2</cp:revision>
  <dcterms:created xsi:type="dcterms:W3CDTF">2024-02-14T21:03:00Z</dcterms:created>
  <dcterms:modified xsi:type="dcterms:W3CDTF">2024-02-14T21:26:00Z</dcterms:modified>
</cp:coreProperties>
</file>